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2F3D" w14:textId="77777777" w:rsidR="002A61B6" w:rsidRDefault="002A61B6">
      <w:pPr>
        <w:pStyle w:val="BodyText"/>
        <w:rPr>
          <w:rFonts w:ascii="Times New Roman"/>
          <w:sz w:val="20"/>
        </w:rPr>
      </w:pPr>
    </w:p>
    <w:p w14:paraId="4B2F0F5A" w14:textId="77777777" w:rsidR="002A61B6" w:rsidRDefault="002A61B6">
      <w:pPr>
        <w:pStyle w:val="BodyText"/>
        <w:spacing w:before="1"/>
        <w:rPr>
          <w:rFonts w:ascii="Times New Roman"/>
          <w:sz w:val="18"/>
        </w:rPr>
      </w:pPr>
    </w:p>
    <w:p w14:paraId="676CC184" w14:textId="1D5EEC2B" w:rsidR="002A61B6" w:rsidRDefault="00B0238B" w:rsidP="0046234C">
      <w:pPr>
        <w:ind w:left="2236" w:right="1877"/>
        <w:jc w:val="center"/>
        <w:rPr>
          <w:b/>
          <w:sz w:val="40"/>
        </w:rPr>
      </w:pPr>
      <w:r>
        <w:rPr>
          <w:noProof/>
        </w:rPr>
        <w:drawing>
          <wp:anchor distT="0" distB="0" distL="0" distR="0" simplePos="0" relativeHeight="251658240" behindDoc="0" locked="0" layoutInCell="1" allowOverlap="1" wp14:anchorId="13ACD218" wp14:editId="6804A747">
            <wp:simplePos x="0" y="0"/>
            <wp:positionH relativeFrom="page">
              <wp:posOffset>652780</wp:posOffset>
            </wp:positionH>
            <wp:positionV relativeFrom="paragraph">
              <wp:posOffset>-262003</wp:posOffset>
            </wp:positionV>
            <wp:extent cx="925830" cy="9258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25830" cy="925829"/>
                    </a:xfrm>
                    <a:prstGeom prst="rect">
                      <a:avLst/>
                    </a:prstGeom>
                  </pic:spPr>
                </pic:pic>
              </a:graphicData>
            </a:graphic>
          </wp:anchor>
        </w:drawing>
      </w:r>
      <w:r>
        <w:rPr>
          <w:noProof/>
        </w:rPr>
        <w:drawing>
          <wp:anchor distT="0" distB="0" distL="0" distR="0" simplePos="0" relativeHeight="1048" behindDoc="0" locked="0" layoutInCell="1" allowOverlap="1" wp14:anchorId="1592305A" wp14:editId="2455B334">
            <wp:simplePos x="0" y="0"/>
            <wp:positionH relativeFrom="page">
              <wp:posOffset>6414770</wp:posOffset>
            </wp:positionH>
            <wp:positionV relativeFrom="paragraph">
              <wp:posOffset>-279148</wp:posOffset>
            </wp:positionV>
            <wp:extent cx="792479" cy="10090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92479" cy="1009015"/>
                    </a:xfrm>
                    <a:prstGeom prst="rect">
                      <a:avLst/>
                    </a:prstGeom>
                  </pic:spPr>
                </pic:pic>
              </a:graphicData>
            </a:graphic>
          </wp:anchor>
        </w:drawing>
      </w:r>
      <w:r w:rsidR="00414279">
        <w:rPr>
          <w:b/>
          <w:sz w:val="40"/>
        </w:rPr>
        <w:t>20</w:t>
      </w:r>
      <w:r w:rsidR="00497EE5">
        <w:rPr>
          <w:b/>
          <w:sz w:val="40"/>
        </w:rPr>
        <w:t>2</w:t>
      </w:r>
      <w:r w:rsidR="00633888">
        <w:rPr>
          <w:b/>
          <w:sz w:val="40"/>
        </w:rPr>
        <w:t>3</w:t>
      </w:r>
      <w:r w:rsidR="00C6385A">
        <w:rPr>
          <w:b/>
          <w:sz w:val="40"/>
        </w:rPr>
        <w:t>-</w:t>
      </w:r>
      <w:r w:rsidR="00497EE5">
        <w:rPr>
          <w:b/>
          <w:sz w:val="40"/>
        </w:rPr>
        <w:t>20</w:t>
      </w:r>
      <w:r w:rsidR="00414279">
        <w:rPr>
          <w:b/>
          <w:sz w:val="40"/>
        </w:rPr>
        <w:t>2</w:t>
      </w:r>
      <w:r w:rsidR="00633888">
        <w:rPr>
          <w:b/>
          <w:sz w:val="40"/>
        </w:rPr>
        <w:t>4</w:t>
      </w:r>
      <w:r>
        <w:rPr>
          <w:b/>
          <w:sz w:val="40"/>
        </w:rPr>
        <w:t xml:space="preserve"> Ag. Education Incentive Grant</w:t>
      </w:r>
    </w:p>
    <w:p w14:paraId="5248CC47" w14:textId="77777777" w:rsidR="002A61B6" w:rsidRDefault="00B0238B">
      <w:pPr>
        <w:spacing w:before="193"/>
        <w:ind w:left="2233" w:right="1877"/>
        <w:jc w:val="center"/>
        <w:rPr>
          <w:b/>
          <w:sz w:val="32"/>
        </w:rPr>
      </w:pPr>
      <w:r>
        <w:rPr>
          <w:b/>
          <w:sz w:val="32"/>
        </w:rPr>
        <w:t>Frequently Asked Questions</w:t>
      </w:r>
    </w:p>
    <w:p w14:paraId="4DD1AC24" w14:textId="77777777" w:rsidR="002A61B6" w:rsidRPr="0046234C" w:rsidRDefault="002A61B6">
      <w:pPr>
        <w:pStyle w:val="BodyText"/>
        <w:spacing w:before="1"/>
        <w:rPr>
          <w:b/>
          <w:sz w:val="2"/>
          <w:szCs w:val="2"/>
        </w:rPr>
      </w:pPr>
    </w:p>
    <w:p w14:paraId="04D200E2" w14:textId="04FD9771" w:rsidR="0046234C" w:rsidRPr="0046234C" w:rsidRDefault="0046234C" w:rsidP="0046234C">
      <w:pPr>
        <w:pStyle w:val="ListParagraph"/>
        <w:numPr>
          <w:ilvl w:val="0"/>
          <w:numId w:val="1"/>
        </w:numPr>
        <w:tabs>
          <w:tab w:val="left" w:pos="821"/>
        </w:tabs>
        <w:spacing w:before="99" w:line="235" w:lineRule="auto"/>
        <w:ind w:right="321" w:hanging="363"/>
        <w:jc w:val="both"/>
        <w:rPr>
          <w:sz w:val="27"/>
        </w:rPr>
      </w:pPr>
      <w:r w:rsidRPr="0046234C">
        <w:rPr>
          <w:b/>
          <w:bCs/>
          <w:sz w:val="24"/>
          <w:szCs w:val="20"/>
        </w:rPr>
        <w:t>What is the purpose of the Agricultural Education Incentive Funding?</w:t>
      </w:r>
      <w:r>
        <w:rPr>
          <w:b/>
          <w:bCs/>
          <w:sz w:val="24"/>
          <w:szCs w:val="20"/>
        </w:rPr>
        <w:t xml:space="preserve">  </w:t>
      </w:r>
      <w:r w:rsidRPr="0046234C">
        <w:rPr>
          <w:color w:val="121212"/>
        </w:rPr>
        <w:t>The purpose of the incentive grant program is to support the delivery of high quality, three-component agricultural education at the local level by provide funding to new and growing agricultural education programs in New York State.  The 202</w:t>
      </w:r>
      <w:r w:rsidR="00633888">
        <w:rPr>
          <w:color w:val="121212"/>
        </w:rPr>
        <w:t>3</w:t>
      </w:r>
      <w:r w:rsidRPr="0046234C">
        <w:rPr>
          <w:color w:val="121212"/>
        </w:rPr>
        <w:t xml:space="preserve"> program will provide local school-based programs with funds to secure necessary resources or services for a high-quality agricultural education program.  These may include, but are not limited </w:t>
      </w:r>
      <w:proofErr w:type="gramStart"/>
      <w:r w:rsidRPr="0046234C">
        <w:rPr>
          <w:color w:val="121212"/>
        </w:rPr>
        <w:t>to:</w:t>
      </w:r>
      <w:proofErr w:type="gramEnd"/>
      <w:r w:rsidRPr="0046234C">
        <w:rPr>
          <w:color w:val="121212"/>
        </w:rPr>
        <w:t xml:space="preserve"> curriculum development, professional development, program development, resource acquisitions, and program coordination. This is a non-competitive grant meaning that any school that meets the eligibility criteria will receive funds. Therefore, award amounts will vary based on the number of eligible applications received for the program.</w:t>
      </w:r>
      <w:r w:rsidRPr="0046234C">
        <w:rPr>
          <w:rFonts w:ascii="Lato" w:hAnsi="Lato"/>
          <w:color w:val="121212"/>
          <w:sz w:val="23"/>
          <w:szCs w:val="23"/>
        </w:rPr>
        <w:t> </w:t>
      </w:r>
    </w:p>
    <w:p w14:paraId="7FC5AD94" w14:textId="48E7EF3E" w:rsidR="002A61B6" w:rsidRDefault="00B0238B">
      <w:pPr>
        <w:pStyle w:val="ListParagraph"/>
        <w:numPr>
          <w:ilvl w:val="0"/>
          <w:numId w:val="1"/>
        </w:numPr>
        <w:tabs>
          <w:tab w:val="left" w:pos="821"/>
        </w:tabs>
        <w:spacing w:before="99" w:line="235" w:lineRule="auto"/>
        <w:ind w:right="321" w:hanging="363"/>
        <w:jc w:val="both"/>
        <w:rPr>
          <w:sz w:val="27"/>
        </w:rPr>
      </w:pPr>
      <w:r>
        <w:rPr>
          <w:b/>
          <w:sz w:val="24"/>
        </w:rPr>
        <w:t xml:space="preserve">What are the eligibility requirements for the Agricultural Education Incentive Grant for Growing Programs? </w:t>
      </w:r>
      <w:r>
        <w:rPr>
          <w:sz w:val="24"/>
        </w:rPr>
        <w:t xml:space="preserve">The eligibility requirements for a </w:t>
      </w:r>
      <w:r w:rsidR="00C41DC1">
        <w:rPr>
          <w:sz w:val="24"/>
        </w:rPr>
        <w:t>growing program are</w:t>
      </w:r>
      <w:r>
        <w:rPr>
          <w:sz w:val="24"/>
        </w:rPr>
        <w:t xml:space="preserve"> as</w:t>
      </w:r>
      <w:r w:rsidR="00C41DC1">
        <w:rPr>
          <w:spacing w:val="63"/>
          <w:sz w:val="24"/>
        </w:rPr>
        <w:t xml:space="preserve"> </w:t>
      </w:r>
      <w:r>
        <w:rPr>
          <w:sz w:val="24"/>
        </w:rPr>
        <w:t>follows:</w:t>
      </w:r>
    </w:p>
    <w:p w14:paraId="3A010AC1" w14:textId="77777777" w:rsidR="00601668" w:rsidRDefault="00601668" w:rsidP="00601668">
      <w:pPr>
        <w:pStyle w:val="ListParagraph"/>
        <w:numPr>
          <w:ilvl w:val="1"/>
          <w:numId w:val="1"/>
        </w:numPr>
        <w:tabs>
          <w:tab w:val="left" w:pos="1541"/>
        </w:tabs>
        <w:spacing w:before="21" w:line="259" w:lineRule="auto"/>
        <w:ind w:right="358"/>
      </w:pPr>
      <w:r w:rsidRPr="00292EC9">
        <w:t>Must have a unique School Identification Number according to the National Center</w:t>
      </w:r>
      <w:r w:rsidRPr="00292EC9">
        <w:rPr>
          <w:spacing w:val="-37"/>
        </w:rPr>
        <w:t xml:space="preserve"> </w:t>
      </w:r>
      <w:r w:rsidRPr="00292EC9">
        <w:t>for Education Statistics (to see if you meet this criteria, please click</w:t>
      </w:r>
      <w:r w:rsidRPr="00292EC9">
        <w:rPr>
          <w:color w:val="0462C1"/>
          <w:spacing w:val="-19"/>
        </w:rPr>
        <w:t xml:space="preserve"> </w:t>
      </w:r>
      <w:hyperlink r:id="rId8">
        <w:r w:rsidRPr="00292EC9">
          <w:rPr>
            <w:color w:val="0462C1"/>
            <w:u w:val="single" w:color="0462C1"/>
          </w:rPr>
          <w:t>HERE</w:t>
        </w:r>
      </w:hyperlink>
      <w:r w:rsidRPr="00292EC9">
        <w:t>).</w:t>
      </w:r>
    </w:p>
    <w:p w14:paraId="26C9BE41" w14:textId="462B4431" w:rsidR="00633888" w:rsidRPr="00292EC9" w:rsidRDefault="00633888" w:rsidP="00633888">
      <w:pPr>
        <w:pStyle w:val="ListParagraph"/>
        <w:numPr>
          <w:ilvl w:val="2"/>
          <w:numId w:val="1"/>
        </w:numPr>
        <w:tabs>
          <w:tab w:val="left" w:pos="1541"/>
        </w:tabs>
        <w:spacing w:before="21" w:line="259" w:lineRule="auto"/>
        <w:ind w:right="358"/>
      </w:pPr>
      <w:r>
        <w:t>School districts with truly separate high school or middle school programs may be eligible to receive funding for each program. For the purposes of this grant, separate programs require separate campuses, unique teachers, individual FFA Chapter numbers and separate officer teams and budgets.</w:t>
      </w:r>
    </w:p>
    <w:p w14:paraId="6EE64ECE" w14:textId="77777777" w:rsidR="00601668" w:rsidRDefault="00601668" w:rsidP="00601668">
      <w:pPr>
        <w:pStyle w:val="ListParagraph"/>
        <w:numPr>
          <w:ilvl w:val="1"/>
          <w:numId w:val="1"/>
        </w:numPr>
        <w:tabs>
          <w:tab w:val="left" w:pos="1541"/>
        </w:tabs>
        <w:spacing w:before="21" w:line="261" w:lineRule="auto"/>
        <w:ind w:right="367"/>
      </w:pPr>
      <w:r w:rsidRPr="00292EC9">
        <w:t xml:space="preserve">Comprehensive Agriculture Education program that consists of classroom instruction, FFA, and Supervised Agriculture Experiences. </w:t>
      </w:r>
    </w:p>
    <w:p w14:paraId="346987B6" w14:textId="0E4A1081" w:rsidR="00633888" w:rsidRPr="00292EC9" w:rsidRDefault="00633888" w:rsidP="00601668">
      <w:pPr>
        <w:pStyle w:val="ListParagraph"/>
        <w:numPr>
          <w:ilvl w:val="1"/>
          <w:numId w:val="1"/>
        </w:numPr>
        <w:tabs>
          <w:tab w:val="left" w:pos="1541"/>
        </w:tabs>
        <w:spacing w:before="21" w:line="261" w:lineRule="auto"/>
        <w:ind w:right="367"/>
      </w:pPr>
      <w:r>
        <w:t>Growing Programs must</w:t>
      </w:r>
      <w:r w:rsidR="00D80E93">
        <w:t xml:space="preserve"> be in financial good standing with New York FFA and Agricultural Education programs. Growing programs must have submitted an FFA membership roster for the 2022-2023 FFA membership year.</w:t>
      </w:r>
    </w:p>
    <w:p w14:paraId="3E00B5E0" w14:textId="3CD1BB0A" w:rsidR="002A61B6" w:rsidRDefault="00B0238B">
      <w:pPr>
        <w:pStyle w:val="ListParagraph"/>
        <w:numPr>
          <w:ilvl w:val="0"/>
          <w:numId w:val="1"/>
        </w:numPr>
        <w:tabs>
          <w:tab w:val="left" w:pos="821"/>
        </w:tabs>
        <w:spacing w:before="158"/>
        <w:ind w:right="295"/>
        <w:jc w:val="both"/>
        <w:rPr>
          <w:sz w:val="24"/>
        </w:rPr>
      </w:pPr>
      <w:r>
        <w:rPr>
          <w:b/>
          <w:sz w:val="24"/>
        </w:rPr>
        <w:t xml:space="preserve">What are the eligibility requirements for the Agricultural Education Incentive Grant for New Programs? </w:t>
      </w:r>
      <w:r>
        <w:t>The eligibility requirements for the Agriculture Education Inc</w:t>
      </w:r>
      <w:r w:rsidR="00C41DC1">
        <w:t>entive Grant for New Programs are</w:t>
      </w:r>
      <w:r>
        <w:t xml:space="preserve"> defined by the following</w:t>
      </w:r>
      <w:r w:rsidR="00C41DC1">
        <w:rPr>
          <w:spacing w:val="42"/>
        </w:rPr>
        <w:t xml:space="preserve"> </w:t>
      </w:r>
      <w:r>
        <w:t>criteria:</w:t>
      </w:r>
    </w:p>
    <w:p w14:paraId="36F1015B" w14:textId="77777777" w:rsidR="00601668" w:rsidRDefault="00601668" w:rsidP="00601668">
      <w:pPr>
        <w:pStyle w:val="ListParagraph"/>
        <w:numPr>
          <w:ilvl w:val="1"/>
          <w:numId w:val="1"/>
        </w:numPr>
        <w:tabs>
          <w:tab w:val="left" w:pos="1541"/>
        </w:tabs>
        <w:spacing w:before="21" w:line="259" w:lineRule="auto"/>
        <w:ind w:right="318"/>
      </w:pPr>
      <w:r w:rsidRPr="00292EC9">
        <w:t>Must have a unique School Identification Number according to the National Center</w:t>
      </w:r>
      <w:r w:rsidRPr="00292EC9">
        <w:rPr>
          <w:spacing w:val="-37"/>
        </w:rPr>
        <w:t xml:space="preserve"> </w:t>
      </w:r>
      <w:r w:rsidRPr="00292EC9">
        <w:t>for Education Statistics (to see if you meet this criteria, please click</w:t>
      </w:r>
      <w:r w:rsidRPr="00292EC9">
        <w:rPr>
          <w:color w:val="0462C1"/>
          <w:spacing w:val="-20"/>
        </w:rPr>
        <w:t xml:space="preserve"> </w:t>
      </w:r>
      <w:hyperlink r:id="rId9">
        <w:r w:rsidRPr="00292EC9">
          <w:rPr>
            <w:color w:val="0462C1"/>
            <w:u w:val="single" w:color="0462C1"/>
          </w:rPr>
          <w:t>HERE</w:t>
        </w:r>
      </w:hyperlink>
      <w:r w:rsidRPr="00292EC9">
        <w:t>).</w:t>
      </w:r>
    </w:p>
    <w:p w14:paraId="41527611" w14:textId="2CD7AB50" w:rsidR="00D80E93" w:rsidRPr="00292EC9" w:rsidRDefault="00D80E93" w:rsidP="00D80E93">
      <w:pPr>
        <w:pStyle w:val="ListParagraph"/>
        <w:numPr>
          <w:ilvl w:val="2"/>
          <w:numId w:val="1"/>
        </w:numPr>
        <w:tabs>
          <w:tab w:val="left" w:pos="1541"/>
        </w:tabs>
        <w:spacing w:before="21" w:line="259" w:lineRule="auto"/>
        <w:ind w:right="358"/>
      </w:pPr>
      <w:r>
        <w:t>School districts with truly separate high school or middle school programs may be eligible to receive funding for each program. For the purposes of this grant, separate programs require separate campuses, unique teachers, individual FFA Chapter numbers and separate officer teams and budgets.</w:t>
      </w:r>
    </w:p>
    <w:p w14:paraId="56CDBE53" w14:textId="77777777" w:rsidR="00601668" w:rsidRPr="00292EC9" w:rsidRDefault="00601668" w:rsidP="00601668">
      <w:pPr>
        <w:pStyle w:val="ListParagraph"/>
        <w:numPr>
          <w:ilvl w:val="1"/>
          <w:numId w:val="1"/>
        </w:numPr>
        <w:tabs>
          <w:tab w:val="left" w:pos="1541"/>
        </w:tabs>
        <w:spacing w:line="256" w:lineRule="auto"/>
        <w:ind w:right="233"/>
        <w:rPr>
          <w:i/>
        </w:rPr>
      </w:pPr>
      <w:r w:rsidRPr="00292EC9">
        <w:t xml:space="preserve">A school committed to implementing an agricultural education program that utilizes the three-circle model of agricultural education (Classroom Instruction; FFA; Supervised Agricultural Experience) over the course of the </w:t>
      </w:r>
      <w:r w:rsidRPr="00292EC9">
        <w:rPr>
          <w:i/>
        </w:rPr>
        <w:t xml:space="preserve">next </w:t>
      </w:r>
      <w:r w:rsidRPr="00292EC9">
        <w:rPr>
          <w:b/>
          <w:i/>
        </w:rPr>
        <w:t xml:space="preserve">three </w:t>
      </w:r>
      <w:r w:rsidRPr="00292EC9">
        <w:rPr>
          <w:i/>
        </w:rPr>
        <w:t>school</w:t>
      </w:r>
      <w:r w:rsidRPr="00292EC9">
        <w:rPr>
          <w:i/>
          <w:spacing w:val="-21"/>
        </w:rPr>
        <w:t xml:space="preserve"> </w:t>
      </w:r>
      <w:r w:rsidRPr="00292EC9">
        <w:rPr>
          <w:i/>
        </w:rPr>
        <w:t>years.</w:t>
      </w:r>
    </w:p>
    <w:p w14:paraId="2E0B4DD2" w14:textId="77777777" w:rsidR="00601668" w:rsidRPr="00292EC9" w:rsidRDefault="00601668" w:rsidP="00601668">
      <w:pPr>
        <w:pStyle w:val="BodyText"/>
        <w:spacing w:before="4"/>
        <w:ind w:left="5946" w:right="4446"/>
        <w:jc w:val="center"/>
      </w:pPr>
      <w:r w:rsidRPr="00292EC9">
        <w:t>AND</w:t>
      </w:r>
    </w:p>
    <w:p w14:paraId="02B538B3" w14:textId="6667A371" w:rsidR="00601668" w:rsidRPr="00292EC9" w:rsidRDefault="00601668" w:rsidP="00601668">
      <w:pPr>
        <w:pStyle w:val="ListParagraph"/>
        <w:numPr>
          <w:ilvl w:val="2"/>
          <w:numId w:val="1"/>
        </w:numPr>
        <w:tabs>
          <w:tab w:val="left" w:pos="2261"/>
        </w:tabs>
        <w:spacing w:before="21" w:line="261" w:lineRule="auto"/>
        <w:ind w:right="112"/>
      </w:pPr>
      <w:r w:rsidRPr="00292EC9">
        <w:t xml:space="preserve">A new school </w:t>
      </w:r>
      <w:r w:rsidR="00D80E93">
        <w:t xml:space="preserve">(introducing agricultural education since September 2021) </w:t>
      </w:r>
      <w:r w:rsidRPr="00292EC9">
        <w:t xml:space="preserve">that </w:t>
      </w:r>
      <w:proofErr w:type="gramStart"/>
      <w:r w:rsidR="007548D4">
        <w:t xml:space="preserve">is </w:t>
      </w:r>
      <w:r w:rsidRPr="00292EC9">
        <w:t xml:space="preserve"> teaching</w:t>
      </w:r>
      <w:proofErr w:type="gramEnd"/>
      <w:r w:rsidRPr="00292EC9">
        <w:t xml:space="preserve"> at least one agricultural education course in their LEA between September 1, 20</w:t>
      </w:r>
      <w:r w:rsidR="003D5AD8">
        <w:t>2</w:t>
      </w:r>
      <w:r w:rsidR="007548D4">
        <w:t>3</w:t>
      </w:r>
      <w:r w:rsidRPr="00292EC9">
        <w:t xml:space="preserve"> and October 1,</w:t>
      </w:r>
      <w:r w:rsidRPr="00292EC9">
        <w:rPr>
          <w:spacing w:val="-22"/>
        </w:rPr>
        <w:t xml:space="preserve"> </w:t>
      </w:r>
      <w:r w:rsidRPr="00292EC9">
        <w:t>202</w:t>
      </w:r>
      <w:r w:rsidR="007548D4">
        <w:t>3</w:t>
      </w:r>
      <w:r w:rsidRPr="00292EC9">
        <w:t>.</w:t>
      </w:r>
    </w:p>
    <w:p w14:paraId="7D4CE279" w14:textId="77777777" w:rsidR="00601668" w:rsidRPr="00292EC9" w:rsidRDefault="00601668" w:rsidP="00601668">
      <w:pPr>
        <w:pStyle w:val="BodyText"/>
        <w:spacing w:line="273" w:lineRule="exact"/>
        <w:ind w:left="5946" w:right="4444"/>
        <w:jc w:val="center"/>
      </w:pPr>
      <w:r w:rsidRPr="00292EC9">
        <w:t>OR</w:t>
      </w:r>
    </w:p>
    <w:p w14:paraId="099925B0" w14:textId="7FB10895" w:rsidR="00601668" w:rsidRPr="00292EC9" w:rsidRDefault="00601668" w:rsidP="00601668">
      <w:pPr>
        <w:pStyle w:val="ListParagraph"/>
        <w:numPr>
          <w:ilvl w:val="2"/>
          <w:numId w:val="1"/>
        </w:numPr>
        <w:tabs>
          <w:tab w:val="left" w:pos="2261"/>
        </w:tabs>
        <w:spacing w:before="19" w:line="259" w:lineRule="auto"/>
        <w:ind w:right="258"/>
      </w:pPr>
      <w:r w:rsidRPr="00292EC9">
        <w:t xml:space="preserve">A </w:t>
      </w:r>
      <w:r w:rsidRPr="00292EC9">
        <w:rPr>
          <w:i/>
        </w:rPr>
        <w:t xml:space="preserve">school representative </w:t>
      </w:r>
      <w:r w:rsidRPr="00292EC9">
        <w:t>contacts the State Agricultural Education and Outreach office to notify the state staff (</w:t>
      </w:r>
      <w:r w:rsidR="0029757B">
        <w:t xml:space="preserve">Shari Lighthall- </w:t>
      </w:r>
      <w:hyperlink r:id="rId10" w:history="1">
        <w:r w:rsidR="0029757B" w:rsidRPr="00CF367B">
          <w:rPr>
            <w:rStyle w:val="Hyperlink"/>
          </w:rPr>
          <w:t>slighthall@cornell.edu</w:t>
        </w:r>
      </w:hyperlink>
      <w:r w:rsidRPr="00292EC9">
        <w:t>) of their intent to start an agricultural education program and intend to offer at least one agriculture class in the 202</w:t>
      </w:r>
      <w:r w:rsidR="007548D4">
        <w:t>3</w:t>
      </w:r>
      <w:r w:rsidRPr="00292EC9">
        <w:t>-202</w:t>
      </w:r>
      <w:r w:rsidR="007548D4">
        <w:t>4</w:t>
      </w:r>
      <w:r w:rsidRPr="00292EC9">
        <w:t xml:space="preserve"> school</w:t>
      </w:r>
      <w:r w:rsidRPr="00292EC9">
        <w:rPr>
          <w:spacing w:val="-28"/>
        </w:rPr>
        <w:t xml:space="preserve"> </w:t>
      </w:r>
      <w:r w:rsidRPr="00292EC9">
        <w:t>year.</w:t>
      </w:r>
    </w:p>
    <w:p w14:paraId="5347805E" w14:textId="75A80113" w:rsidR="00601668" w:rsidRDefault="00601668" w:rsidP="00601668">
      <w:pPr>
        <w:pStyle w:val="ListParagraph"/>
        <w:numPr>
          <w:ilvl w:val="1"/>
          <w:numId w:val="1"/>
        </w:numPr>
        <w:spacing w:before="21"/>
      </w:pPr>
      <w:r w:rsidRPr="00292EC9">
        <w:lastRenderedPageBreak/>
        <w:t>Schools that have an agriculture program that has been established for three years or less are eligible to receive the “New Agricultural Education Program” grant</w:t>
      </w:r>
      <w:r w:rsidR="00D80E93">
        <w:t xml:space="preserve"> for up to three years.  </w:t>
      </w:r>
    </w:p>
    <w:p w14:paraId="73D96E1A" w14:textId="36F83A6C" w:rsidR="00D80E93" w:rsidRPr="00292EC9" w:rsidRDefault="00D80E93" w:rsidP="00D80E93">
      <w:pPr>
        <w:pStyle w:val="ListParagraph"/>
        <w:numPr>
          <w:ilvl w:val="2"/>
          <w:numId w:val="1"/>
        </w:numPr>
        <w:spacing w:before="21"/>
      </w:pPr>
      <w:r>
        <w:t xml:space="preserve">After a school is no longer eligible for </w:t>
      </w:r>
      <w:proofErr w:type="gramStart"/>
      <w:r>
        <w:t>New</w:t>
      </w:r>
      <w:proofErr w:type="gramEnd"/>
      <w:r>
        <w:t xml:space="preserve"> program funding, chapters may continue to apply for Growing program funding.</w:t>
      </w:r>
    </w:p>
    <w:p w14:paraId="6978FD42" w14:textId="3D44202D" w:rsidR="00FE37DD" w:rsidRDefault="007548D4" w:rsidP="00601668">
      <w:pPr>
        <w:pStyle w:val="BodyText"/>
        <w:numPr>
          <w:ilvl w:val="1"/>
          <w:numId w:val="1"/>
        </w:numPr>
        <w:spacing w:before="10"/>
      </w:pPr>
      <w:r>
        <w:t>Schools that are in good financial standing with New York FFA and Agricultural Education programs.</w:t>
      </w:r>
    </w:p>
    <w:p w14:paraId="1EFB786C" w14:textId="77777777" w:rsidR="007548D4" w:rsidRDefault="007548D4" w:rsidP="007548D4"/>
    <w:p w14:paraId="6198BD24" w14:textId="38A4A284" w:rsidR="002A61B6" w:rsidRDefault="00B0238B" w:rsidP="007548D4">
      <w:pPr>
        <w:rPr>
          <w:sz w:val="24"/>
        </w:rPr>
      </w:pPr>
      <w:r>
        <w:rPr>
          <w:b/>
          <w:sz w:val="24"/>
        </w:rPr>
        <w:t xml:space="preserve">What are allowable and non-allowable expenses for funding under this grant? </w:t>
      </w:r>
      <w:r w:rsidR="00C41DC1">
        <w:rPr>
          <w:b/>
          <w:sz w:val="24"/>
        </w:rPr>
        <w:t xml:space="preserve">  </w:t>
      </w:r>
      <w:r>
        <w:rPr>
          <w:b/>
          <w:sz w:val="24"/>
        </w:rPr>
        <w:t xml:space="preserve">ALLOWABLE EXPENDITURES </w:t>
      </w:r>
      <w:r>
        <w:t>include, but are not limited to, activities that support the improvement</w:t>
      </w:r>
      <w:r>
        <w:rPr>
          <w:spacing w:val="-32"/>
        </w:rPr>
        <w:t xml:space="preserve"> </w:t>
      </w:r>
      <w:r>
        <w:t>of instruction or program improvements in the Agricultural Education program such</w:t>
      </w:r>
      <w:r>
        <w:rPr>
          <w:spacing w:val="-19"/>
        </w:rPr>
        <w:t xml:space="preserve"> </w:t>
      </w:r>
      <w:r>
        <w:t>as:</w:t>
      </w:r>
    </w:p>
    <w:p w14:paraId="3B9D0B0F" w14:textId="77777777" w:rsidR="002A61B6" w:rsidRDefault="00B0238B" w:rsidP="00BE6104">
      <w:pPr>
        <w:pStyle w:val="BodyText"/>
        <w:numPr>
          <w:ilvl w:val="0"/>
          <w:numId w:val="7"/>
        </w:numPr>
        <w:spacing w:line="252" w:lineRule="exact"/>
      </w:pPr>
      <w:r>
        <w:t>Curriculum development</w:t>
      </w:r>
    </w:p>
    <w:p w14:paraId="12BE1764" w14:textId="77777777" w:rsidR="004E6C13" w:rsidRDefault="00B0238B" w:rsidP="00BE6104">
      <w:pPr>
        <w:pStyle w:val="BodyText"/>
        <w:numPr>
          <w:ilvl w:val="0"/>
          <w:numId w:val="7"/>
        </w:numPr>
        <w:spacing w:before="2"/>
        <w:ind w:right="4854"/>
      </w:pPr>
      <w:r>
        <w:t>Classroom or laboratory equipment or software</w:t>
      </w:r>
    </w:p>
    <w:p w14:paraId="2194221C" w14:textId="4BCB1A80" w:rsidR="004E6C13" w:rsidRDefault="004E6C13" w:rsidP="00BE6104">
      <w:pPr>
        <w:pStyle w:val="BodyText"/>
        <w:numPr>
          <w:ilvl w:val="0"/>
          <w:numId w:val="7"/>
        </w:numPr>
        <w:spacing w:before="2"/>
        <w:ind w:right="200"/>
      </w:pPr>
      <w:r>
        <w:t>FFA chapter expenses including FFA affiliation fees, trip expenditures</w:t>
      </w:r>
      <w:r w:rsidR="007548D4">
        <w:t xml:space="preserve"> or conference registrations</w:t>
      </w:r>
      <w:r>
        <w:t>, and other FFA materials.</w:t>
      </w:r>
    </w:p>
    <w:p w14:paraId="4AED4A49" w14:textId="77777777" w:rsidR="002A61B6" w:rsidRDefault="00B0238B" w:rsidP="00BE6104">
      <w:pPr>
        <w:pStyle w:val="BodyText"/>
        <w:numPr>
          <w:ilvl w:val="0"/>
          <w:numId w:val="7"/>
        </w:numPr>
        <w:spacing w:before="2"/>
        <w:ind w:right="4854"/>
      </w:pPr>
      <w:r>
        <w:t>Professional development</w:t>
      </w:r>
    </w:p>
    <w:p w14:paraId="0C47C29E" w14:textId="77777777" w:rsidR="002A61B6" w:rsidRDefault="00B0238B" w:rsidP="00BE6104">
      <w:pPr>
        <w:pStyle w:val="BodyText"/>
        <w:numPr>
          <w:ilvl w:val="0"/>
          <w:numId w:val="7"/>
        </w:numPr>
        <w:spacing w:before="1"/>
        <w:ind w:right="2990"/>
      </w:pPr>
      <w:r>
        <w:t>Support services Program coordination</w:t>
      </w:r>
    </w:p>
    <w:p w14:paraId="3801D0AF" w14:textId="77777777" w:rsidR="004E6C13" w:rsidRDefault="00B0238B" w:rsidP="00BE6104">
      <w:pPr>
        <w:pStyle w:val="BodyText"/>
        <w:numPr>
          <w:ilvl w:val="0"/>
          <w:numId w:val="7"/>
        </w:numPr>
        <w:spacing w:line="252" w:lineRule="exact"/>
      </w:pPr>
      <w:r>
        <w:t>Mileage for travel associated with supervised agricultural experience visits</w:t>
      </w:r>
    </w:p>
    <w:p w14:paraId="2016FD47" w14:textId="77777777" w:rsidR="0001705C" w:rsidRDefault="0001705C">
      <w:pPr>
        <w:pStyle w:val="Heading1"/>
        <w:spacing w:line="276" w:lineRule="exact"/>
        <w:ind w:firstLine="0"/>
      </w:pPr>
    </w:p>
    <w:p w14:paraId="4598859E" w14:textId="0EB3BAEE" w:rsidR="002A61B6" w:rsidRDefault="00B0238B">
      <w:pPr>
        <w:pStyle w:val="Heading1"/>
        <w:spacing w:line="276" w:lineRule="exact"/>
        <w:ind w:firstLine="0"/>
      </w:pPr>
      <w:r>
        <w:t>NON-ALLOWABLE BUDGET EXPENDITURES</w:t>
      </w:r>
    </w:p>
    <w:p w14:paraId="35D699CA" w14:textId="663C9D3B" w:rsidR="00222743" w:rsidRDefault="00B0238B" w:rsidP="00BE6104">
      <w:pPr>
        <w:pStyle w:val="BodyText"/>
        <w:spacing w:line="252" w:lineRule="exact"/>
        <w:ind w:left="100"/>
      </w:pPr>
      <w:r>
        <w:t>Listed below are expenditures not approvable in the Agricultural Education Incentive Funding grant.</w:t>
      </w:r>
    </w:p>
    <w:p w14:paraId="39F6EDFD" w14:textId="67D212F3" w:rsidR="00BE6104" w:rsidRDefault="0046234C" w:rsidP="00BE6104">
      <w:pPr>
        <w:pStyle w:val="BodyText"/>
        <w:numPr>
          <w:ilvl w:val="0"/>
          <w:numId w:val="8"/>
        </w:numPr>
        <w:ind w:right="89"/>
      </w:pPr>
      <w:r>
        <w:t>U</w:t>
      </w:r>
      <w:r w:rsidR="00BE6104">
        <w:t>nion dues</w:t>
      </w:r>
      <w:r>
        <w:t xml:space="preserve"> or non-agricultural education professional organization fees</w:t>
      </w:r>
      <w:r w:rsidR="00BE6104">
        <w:t xml:space="preserve"> for teachers.  </w:t>
      </w:r>
    </w:p>
    <w:p w14:paraId="5114DDF3" w14:textId="3B627E6E" w:rsidR="00BE6104" w:rsidRDefault="0046234C" w:rsidP="00BE6104">
      <w:pPr>
        <w:pStyle w:val="BodyText"/>
        <w:numPr>
          <w:ilvl w:val="0"/>
          <w:numId w:val="8"/>
        </w:numPr>
        <w:ind w:right="89"/>
      </w:pPr>
      <w:r>
        <w:t>Travel costs for non-agricultural education activities or events.</w:t>
      </w:r>
    </w:p>
    <w:p w14:paraId="2893815B" w14:textId="77777777" w:rsidR="00BE6104" w:rsidRDefault="00BE6104" w:rsidP="00BE6104">
      <w:pPr>
        <w:pStyle w:val="BodyText"/>
        <w:numPr>
          <w:ilvl w:val="0"/>
          <w:numId w:val="8"/>
        </w:numPr>
        <w:ind w:right="89"/>
      </w:pPr>
      <w:r>
        <w:t>College tuition.</w:t>
      </w:r>
    </w:p>
    <w:p w14:paraId="3DD63DE0" w14:textId="77777777" w:rsidR="00BE6104" w:rsidRDefault="00BE6104" w:rsidP="00BE6104">
      <w:pPr>
        <w:pStyle w:val="BodyText"/>
        <w:numPr>
          <w:ilvl w:val="0"/>
          <w:numId w:val="8"/>
        </w:numPr>
        <w:ind w:right="89"/>
      </w:pPr>
      <w:r>
        <w:t>Repair costs for implements and machines for school laboratories (operation or maintenance costs).</w:t>
      </w:r>
    </w:p>
    <w:p w14:paraId="5F108E98" w14:textId="77777777" w:rsidR="00BE6104" w:rsidRDefault="00BE6104" w:rsidP="00BE6104">
      <w:pPr>
        <w:pStyle w:val="BodyText"/>
        <w:numPr>
          <w:ilvl w:val="0"/>
          <w:numId w:val="8"/>
        </w:numPr>
        <w:ind w:right="89"/>
      </w:pPr>
      <w:r>
        <w:t>Heating and cooling costs for facilities or monthly telephone line charges (utilities).</w:t>
      </w:r>
    </w:p>
    <w:p w14:paraId="193B3D5B" w14:textId="77777777" w:rsidR="00BE6104" w:rsidRDefault="00BE6104" w:rsidP="00BE6104">
      <w:pPr>
        <w:pStyle w:val="BodyText"/>
        <w:numPr>
          <w:ilvl w:val="0"/>
          <w:numId w:val="8"/>
        </w:numPr>
        <w:ind w:right="89"/>
      </w:pPr>
      <w:r>
        <w:t>Instructional materials, services, tools, and/or equipment specifically for the instruction of courses not related to the agricultural education program sequence.</w:t>
      </w:r>
    </w:p>
    <w:p w14:paraId="10AD8143" w14:textId="77777777" w:rsidR="00BE6104" w:rsidRDefault="00BE6104" w:rsidP="00BE6104">
      <w:pPr>
        <w:pStyle w:val="BodyText"/>
        <w:numPr>
          <w:ilvl w:val="0"/>
          <w:numId w:val="8"/>
        </w:numPr>
        <w:ind w:right="89"/>
      </w:pPr>
      <w:r>
        <w:t>Classroom furniture (i.e., desks, chairs, bookshelves and other ordinary [non- specialized] classroom costs)</w:t>
      </w:r>
    </w:p>
    <w:p w14:paraId="6B449977" w14:textId="19BCBAB3" w:rsidR="00BE6104" w:rsidRDefault="00BE6104" w:rsidP="00BE6104">
      <w:pPr>
        <w:pStyle w:val="BodyText"/>
        <w:numPr>
          <w:ilvl w:val="0"/>
          <w:numId w:val="8"/>
        </w:numPr>
        <w:ind w:right="89"/>
      </w:pPr>
      <w:r>
        <w:t>No more than 50% of the district allocation may be used for extending teacher contracts (salaries) or teacher stipends. Grant funds must not be</w:t>
      </w:r>
      <w:r w:rsidR="00583D4E">
        <w:t xml:space="preserve"> </w:t>
      </w:r>
      <w:r>
        <w:t>used to supplant local funds already used for contract extensions</w:t>
      </w:r>
      <w:r w:rsidR="007548D4">
        <w:t xml:space="preserve"> or regular teacher salary.</w:t>
      </w:r>
    </w:p>
    <w:p w14:paraId="1A56C1CD" w14:textId="77777777" w:rsidR="0046234C" w:rsidRDefault="00BE6104" w:rsidP="0046234C">
      <w:pPr>
        <w:pStyle w:val="BodyText"/>
        <w:numPr>
          <w:ilvl w:val="0"/>
          <w:numId w:val="8"/>
        </w:numPr>
        <w:ind w:right="89"/>
      </w:pPr>
      <w:r>
        <w:t>Gift cards or other similar types of cards that can maintain a credit balance which could be spent beyond the grant end date.</w:t>
      </w:r>
    </w:p>
    <w:p w14:paraId="307E13FF" w14:textId="71A321DB" w:rsidR="0046234C" w:rsidRPr="0046234C" w:rsidRDefault="0046234C" w:rsidP="0046234C">
      <w:pPr>
        <w:pStyle w:val="BodyText"/>
        <w:numPr>
          <w:ilvl w:val="0"/>
          <w:numId w:val="8"/>
        </w:numPr>
        <w:ind w:right="89"/>
      </w:pPr>
      <w:r w:rsidRPr="0046234C">
        <w:rPr>
          <w:rFonts w:eastAsia="Times New Roman"/>
          <w:color w:val="000000"/>
        </w:rPr>
        <w:t>Grant funds are not a replacement for school district support and funds may not be used to supplant existing funding for consumables.</w:t>
      </w:r>
    </w:p>
    <w:p w14:paraId="7D3A387B" w14:textId="77777777" w:rsidR="00BE6104" w:rsidRDefault="00BE6104" w:rsidP="00BE6104">
      <w:pPr>
        <w:pStyle w:val="BodyText"/>
        <w:ind w:right="89"/>
        <w:rPr>
          <w:b/>
          <w:bCs/>
        </w:rPr>
      </w:pPr>
    </w:p>
    <w:p w14:paraId="1C79D526" w14:textId="77777777" w:rsidR="00BE6104" w:rsidRDefault="00BE6104" w:rsidP="00BE6104">
      <w:pPr>
        <w:pStyle w:val="ListParagraph"/>
        <w:numPr>
          <w:ilvl w:val="0"/>
          <w:numId w:val="1"/>
        </w:numPr>
        <w:tabs>
          <w:tab w:val="left" w:pos="521"/>
        </w:tabs>
        <w:spacing w:before="38"/>
        <w:ind w:left="520" w:hanging="361"/>
        <w:jc w:val="left"/>
        <w:rPr>
          <w:b/>
          <w:sz w:val="24"/>
        </w:rPr>
      </w:pPr>
      <w:r>
        <w:rPr>
          <w:b/>
          <w:sz w:val="24"/>
        </w:rPr>
        <w:t>Agricultural Education Incentive Grant</w:t>
      </w:r>
      <w:r>
        <w:rPr>
          <w:b/>
          <w:spacing w:val="-2"/>
          <w:sz w:val="24"/>
        </w:rPr>
        <w:t xml:space="preserve"> </w:t>
      </w:r>
      <w:r>
        <w:rPr>
          <w:b/>
          <w:sz w:val="24"/>
        </w:rPr>
        <w:t>Timeline</w:t>
      </w:r>
    </w:p>
    <w:p w14:paraId="08F2C28A" w14:textId="22351265" w:rsidR="00BE6104" w:rsidRPr="006D2251" w:rsidRDefault="007548D4" w:rsidP="00BE6104">
      <w:pPr>
        <w:pStyle w:val="ListParagraph"/>
        <w:numPr>
          <w:ilvl w:val="0"/>
          <w:numId w:val="3"/>
        </w:numPr>
        <w:tabs>
          <w:tab w:val="left" w:pos="1241"/>
        </w:tabs>
        <w:spacing w:before="26" w:line="261" w:lineRule="auto"/>
        <w:ind w:right="526"/>
        <w:jc w:val="left"/>
        <w:rPr>
          <w:szCs w:val="28"/>
        </w:rPr>
      </w:pPr>
      <w:r>
        <w:rPr>
          <w:b/>
          <w:szCs w:val="28"/>
        </w:rPr>
        <w:t>July 15, 2023</w:t>
      </w:r>
      <w:r w:rsidR="00BE6104" w:rsidRPr="006D2251">
        <w:rPr>
          <w:b/>
          <w:szCs w:val="28"/>
        </w:rPr>
        <w:t xml:space="preserve">: </w:t>
      </w:r>
      <w:r w:rsidR="00BE6104" w:rsidRPr="006D2251">
        <w:rPr>
          <w:szCs w:val="28"/>
        </w:rPr>
        <w:t>The 20</w:t>
      </w:r>
      <w:r w:rsidR="00BE6104">
        <w:rPr>
          <w:szCs w:val="28"/>
        </w:rPr>
        <w:t>2</w:t>
      </w:r>
      <w:r w:rsidR="0001705C">
        <w:rPr>
          <w:szCs w:val="28"/>
        </w:rPr>
        <w:t>2</w:t>
      </w:r>
      <w:r w:rsidR="00BE6104" w:rsidRPr="006D2251">
        <w:rPr>
          <w:szCs w:val="28"/>
        </w:rPr>
        <w:t>-202</w:t>
      </w:r>
      <w:r w:rsidR="0001705C">
        <w:rPr>
          <w:szCs w:val="28"/>
        </w:rPr>
        <w:t>3</w:t>
      </w:r>
      <w:r w:rsidR="00BE6104" w:rsidRPr="006D2251">
        <w:rPr>
          <w:szCs w:val="28"/>
        </w:rPr>
        <w:t xml:space="preserve"> Agriculture Education Incentive Grants will be promoted and available online on the website</w:t>
      </w:r>
      <w:r w:rsidR="00BE6104" w:rsidRPr="006D2251">
        <w:rPr>
          <w:color w:val="0562C1"/>
          <w:szCs w:val="28"/>
        </w:rPr>
        <w:t xml:space="preserve"> </w:t>
      </w:r>
      <w:hyperlink r:id="rId11">
        <w:r w:rsidR="00BE6104" w:rsidRPr="006D2251">
          <w:rPr>
            <w:color w:val="0562C1"/>
            <w:szCs w:val="28"/>
            <w:u w:val="single" w:color="0562C1"/>
          </w:rPr>
          <w:t>www.nysffa.org</w:t>
        </w:r>
        <w:r w:rsidR="00BE6104" w:rsidRPr="006D2251">
          <w:rPr>
            <w:color w:val="0562C1"/>
            <w:spacing w:val="16"/>
            <w:szCs w:val="28"/>
          </w:rPr>
          <w:t xml:space="preserve"> </w:t>
        </w:r>
      </w:hyperlink>
      <w:r w:rsidR="00BE6104" w:rsidRPr="006D2251">
        <w:rPr>
          <w:szCs w:val="28"/>
        </w:rPr>
        <w:t>.</w:t>
      </w:r>
    </w:p>
    <w:p w14:paraId="641DD04B" w14:textId="65649E47" w:rsidR="00BE6104" w:rsidRDefault="007548D4" w:rsidP="00BE6104">
      <w:pPr>
        <w:pStyle w:val="ListParagraph"/>
        <w:numPr>
          <w:ilvl w:val="0"/>
          <w:numId w:val="3"/>
        </w:numPr>
        <w:tabs>
          <w:tab w:val="left" w:pos="1241"/>
        </w:tabs>
        <w:spacing w:line="261" w:lineRule="auto"/>
        <w:ind w:right="185"/>
        <w:jc w:val="left"/>
        <w:rPr>
          <w:b/>
          <w:szCs w:val="28"/>
        </w:rPr>
      </w:pPr>
      <w:r>
        <w:rPr>
          <w:b/>
          <w:szCs w:val="28"/>
        </w:rPr>
        <w:t>October 1, 2023</w:t>
      </w:r>
      <w:r w:rsidR="00BE6104" w:rsidRPr="003D5AD8">
        <w:rPr>
          <w:b/>
          <w:szCs w:val="28"/>
        </w:rPr>
        <w:t xml:space="preserve">: </w:t>
      </w:r>
      <w:r w:rsidR="00BE6104" w:rsidRPr="003D5AD8">
        <w:rPr>
          <w:bCs/>
          <w:szCs w:val="28"/>
        </w:rPr>
        <w:t>Applications for the Agricultural Education Incentive Grant for</w:t>
      </w:r>
      <w:r w:rsidR="00BE6104" w:rsidRPr="003D5AD8">
        <w:rPr>
          <w:b/>
          <w:szCs w:val="28"/>
        </w:rPr>
        <w:t xml:space="preserve"> Growing Programs </w:t>
      </w:r>
      <w:r>
        <w:rPr>
          <w:b/>
          <w:szCs w:val="28"/>
        </w:rPr>
        <w:t xml:space="preserve">and New Programs </w:t>
      </w:r>
      <w:r>
        <w:rPr>
          <w:bCs/>
          <w:szCs w:val="28"/>
        </w:rPr>
        <w:t>are</w:t>
      </w:r>
      <w:r w:rsidR="00BE6104" w:rsidRPr="003D5AD8">
        <w:rPr>
          <w:bCs/>
          <w:szCs w:val="28"/>
        </w:rPr>
        <w:t xml:space="preserve"> due</w:t>
      </w:r>
      <w:r>
        <w:rPr>
          <w:bCs/>
          <w:szCs w:val="28"/>
        </w:rPr>
        <w:t xml:space="preserve"> electronically</w:t>
      </w:r>
      <w:r w:rsidR="00BE6104" w:rsidRPr="003D5AD8">
        <w:rPr>
          <w:bCs/>
          <w:szCs w:val="28"/>
        </w:rPr>
        <w:t xml:space="preserve"> by </w:t>
      </w:r>
      <w:r>
        <w:rPr>
          <w:bCs/>
          <w:szCs w:val="28"/>
        </w:rPr>
        <w:t>11:59</w:t>
      </w:r>
      <w:r w:rsidR="00BE6104" w:rsidRPr="003D5AD8">
        <w:rPr>
          <w:bCs/>
          <w:szCs w:val="28"/>
        </w:rPr>
        <w:t xml:space="preserve"> PM EST.</w:t>
      </w:r>
    </w:p>
    <w:p w14:paraId="5643B0DE" w14:textId="1CAB5465" w:rsidR="00BE6104" w:rsidRPr="003D5AD8" w:rsidRDefault="007548D4" w:rsidP="00BE6104">
      <w:pPr>
        <w:pStyle w:val="ListParagraph"/>
        <w:numPr>
          <w:ilvl w:val="0"/>
          <w:numId w:val="3"/>
        </w:numPr>
        <w:tabs>
          <w:tab w:val="left" w:pos="1241"/>
        </w:tabs>
        <w:spacing w:line="261" w:lineRule="auto"/>
        <w:ind w:right="185"/>
        <w:jc w:val="left"/>
        <w:rPr>
          <w:b/>
          <w:szCs w:val="28"/>
        </w:rPr>
      </w:pPr>
      <w:r>
        <w:rPr>
          <w:b/>
          <w:szCs w:val="28"/>
        </w:rPr>
        <w:t>Octo</w:t>
      </w:r>
      <w:r w:rsidR="00BE6104" w:rsidRPr="003D5AD8">
        <w:rPr>
          <w:b/>
          <w:szCs w:val="28"/>
        </w:rPr>
        <w:t>ber 202</w:t>
      </w:r>
      <w:r>
        <w:rPr>
          <w:b/>
          <w:szCs w:val="28"/>
        </w:rPr>
        <w:t>3</w:t>
      </w:r>
      <w:r w:rsidR="00BE6104" w:rsidRPr="003D5AD8">
        <w:rPr>
          <w:b/>
          <w:szCs w:val="28"/>
        </w:rPr>
        <w:t xml:space="preserve">: </w:t>
      </w:r>
      <w:r w:rsidR="00BE6104" w:rsidRPr="003D5AD8">
        <w:rPr>
          <w:szCs w:val="28"/>
        </w:rPr>
        <w:t>Application review and evaluation for Growing Programs and New Programs.</w:t>
      </w:r>
    </w:p>
    <w:p w14:paraId="7DE51707" w14:textId="2D22D430" w:rsidR="00BE6104" w:rsidRDefault="007548D4" w:rsidP="00BE6104">
      <w:pPr>
        <w:pStyle w:val="ListParagraph"/>
        <w:numPr>
          <w:ilvl w:val="0"/>
          <w:numId w:val="3"/>
        </w:numPr>
        <w:tabs>
          <w:tab w:val="left" w:pos="1241"/>
        </w:tabs>
        <w:spacing w:line="259" w:lineRule="auto"/>
        <w:ind w:right="334"/>
        <w:jc w:val="left"/>
        <w:rPr>
          <w:szCs w:val="28"/>
        </w:rPr>
      </w:pPr>
      <w:r>
        <w:rPr>
          <w:b/>
          <w:szCs w:val="28"/>
        </w:rPr>
        <w:t xml:space="preserve">Late </w:t>
      </w:r>
      <w:proofErr w:type="gramStart"/>
      <w:r>
        <w:rPr>
          <w:b/>
          <w:szCs w:val="28"/>
        </w:rPr>
        <w:t>October,</w:t>
      </w:r>
      <w:proofErr w:type="gramEnd"/>
      <w:r>
        <w:rPr>
          <w:b/>
          <w:szCs w:val="28"/>
        </w:rPr>
        <w:t xml:space="preserve"> 2023</w:t>
      </w:r>
      <w:r w:rsidR="00BE6104" w:rsidRPr="006D2251">
        <w:rPr>
          <w:b/>
          <w:szCs w:val="28"/>
        </w:rPr>
        <w:t xml:space="preserve">: </w:t>
      </w:r>
      <w:r>
        <w:rPr>
          <w:szCs w:val="28"/>
        </w:rPr>
        <w:t>No later than November 1, applicants will be notified of grant decisions and provided contracts and budget forms to complete</w:t>
      </w:r>
      <w:r w:rsidR="00C229EB">
        <w:rPr>
          <w:szCs w:val="28"/>
        </w:rPr>
        <w:t>.</w:t>
      </w:r>
    </w:p>
    <w:p w14:paraId="0292C551" w14:textId="2F7A8B97" w:rsidR="007548D4" w:rsidRPr="006D2251" w:rsidRDefault="007548D4" w:rsidP="00BE6104">
      <w:pPr>
        <w:pStyle w:val="ListParagraph"/>
        <w:numPr>
          <w:ilvl w:val="0"/>
          <w:numId w:val="3"/>
        </w:numPr>
        <w:tabs>
          <w:tab w:val="left" w:pos="1241"/>
        </w:tabs>
        <w:spacing w:line="259" w:lineRule="auto"/>
        <w:ind w:right="334"/>
        <w:jc w:val="left"/>
        <w:rPr>
          <w:szCs w:val="28"/>
        </w:rPr>
      </w:pPr>
      <w:r>
        <w:rPr>
          <w:b/>
          <w:szCs w:val="28"/>
        </w:rPr>
        <w:t>November 15, 2023:</w:t>
      </w:r>
      <w:r>
        <w:rPr>
          <w:szCs w:val="28"/>
        </w:rPr>
        <w:t xml:space="preserve">  Signed and completed contracts and budget</w:t>
      </w:r>
      <w:r w:rsidR="00C229EB">
        <w:rPr>
          <w:szCs w:val="28"/>
        </w:rPr>
        <w:t>s are due to the State FFA Office via email.</w:t>
      </w:r>
    </w:p>
    <w:p w14:paraId="58B15456" w14:textId="05014582" w:rsidR="00BE6104" w:rsidRPr="006D2251" w:rsidRDefault="00C229EB" w:rsidP="00BE6104">
      <w:pPr>
        <w:pStyle w:val="ListParagraph"/>
        <w:numPr>
          <w:ilvl w:val="0"/>
          <w:numId w:val="3"/>
        </w:numPr>
        <w:tabs>
          <w:tab w:val="left" w:pos="1240"/>
          <w:tab w:val="left" w:pos="1241"/>
        </w:tabs>
        <w:spacing w:before="1" w:line="252" w:lineRule="exact"/>
        <w:jc w:val="left"/>
        <w:rPr>
          <w:szCs w:val="28"/>
        </w:rPr>
      </w:pPr>
      <w:r>
        <w:rPr>
          <w:b/>
          <w:szCs w:val="28"/>
        </w:rPr>
        <w:t>January</w:t>
      </w:r>
      <w:r w:rsidR="0001705C">
        <w:rPr>
          <w:b/>
          <w:szCs w:val="28"/>
        </w:rPr>
        <w:t>-</w:t>
      </w:r>
      <w:r>
        <w:rPr>
          <w:b/>
          <w:szCs w:val="28"/>
        </w:rPr>
        <w:t>February</w:t>
      </w:r>
      <w:r w:rsidR="0001705C">
        <w:rPr>
          <w:b/>
          <w:szCs w:val="28"/>
        </w:rPr>
        <w:t xml:space="preserve"> </w:t>
      </w:r>
      <w:r w:rsidR="00BE6104" w:rsidRPr="006D2251">
        <w:rPr>
          <w:b/>
          <w:szCs w:val="28"/>
        </w:rPr>
        <w:t>202</w:t>
      </w:r>
      <w:r w:rsidR="0001705C">
        <w:rPr>
          <w:b/>
          <w:szCs w:val="28"/>
        </w:rPr>
        <w:t>3</w:t>
      </w:r>
      <w:r w:rsidR="00BE6104" w:rsidRPr="006D2251">
        <w:rPr>
          <w:b/>
          <w:szCs w:val="28"/>
        </w:rPr>
        <w:t xml:space="preserve">: </w:t>
      </w:r>
      <w:r w:rsidR="00BE6104" w:rsidRPr="006D2251">
        <w:rPr>
          <w:szCs w:val="28"/>
        </w:rPr>
        <w:t>Funds will be delivered to schools who have agreed to the grant</w:t>
      </w:r>
      <w:r w:rsidR="00BE6104" w:rsidRPr="006D2251">
        <w:rPr>
          <w:spacing w:val="18"/>
          <w:szCs w:val="28"/>
        </w:rPr>
        <w:t xml:space="preserve"> </w:t>
      </w:r>
      <w:r w:rsidR="00BE6104" w:rsidRPr="006D2251">
        <w:rPr>
          <w:szCs w:val="28"/>
        </w:rPr>
        <w:t>contract.</w:t>
      </w:r>
    </w:p>
    <w:p w14:paraId="25FD5D8E" w14:textId="1DF90CF6" w:rsidR="00BE6104" w:rsidRPr="006D2251" w:rsidRDefault="00BE6104" w:rsidP="00BE6104">
      <w:pPr>
        <w:pStyle w:val="ListParagraph"/>
        <w:numPr>
          <w:ilvl w:val="0"/>
          <w:numId w:val="3"/>
        </w:numPr>
        <w:tabs>
          <w:tab w:val="left" w:pos="1241"/>
        </w:tabs>
        <w:spacing w:before="20" w:line="259" w:lineRule="auto"/>
        <w:ind w:right="101"/>
        <w:jc w:val="left"/>
        <w:rPr>
          <w:color w:val="C00000"/>
          <w:szCs w:val="28"/>
        </w:rPr>
      </w:pPr>
      <w:r w:rsidRPr="006D2251">
        <w:rPr>
          <w:b/>
          <w:szCs w:val="28"/>
        </w:rPr>
        <w:t xml:space="preserve">May </w:t>
      </w:r>
      <w:r w:rsidR="00C229EB">
        <w:rPr>
          <w:b/>
          <w:szCs w:val="28"/>
        </w:rPr>
        <w:t xml:space="preserve">15, </w:t>
      </w:r>
      <w:r w:rsidRPr="006D2251">
        <w:rPr>
          <w:b/>
          <w:szCs w:val="28"/>
        </w:rPr>
        <w:t>202</w:t>
      </w:r>
      <w:r w:rsidR="0001705C">
        <w:rPr>
          <w:b/>
          <w:szCs w:val="28"/>
        </w:rPr>
        <w:t>3</w:t>
      </w:r>
      <w:r w:rsidRPr="006D2251">
        <w:rPr>
          <w:b/>
          <w:szCs w:val="28"/>
        </w:rPr>
        <w:t xml:space="preserve">: </w:t>
      </w:r>
      <w:r w:rsidR="00C229EB">
        <w:rPr>
          <w:szCs w:val="28"/>
        </w:rPr>
        <w:t>School reporting is due to the Agricultural Education and Outreach program for all grant recipients.  Details on reporting will be shared directly with recipients.</w:t>
      </w:r>
      <w:r w:rsidRPr="004B2347">
        <w:rPr>
          <w:color w:val="FF0000"/>
          <w:szCs w:val="28"/>
        </w:rPr>
        <w:t xml:space="preserve"> </w:t>
      </w:r>
    </w:p>
    <w:p w14:paraId="5FD717CC" w14:textId="77777777" w:rsidR="00BE6104" w:rsidRDefault="00BE6104" w:rsidP="00BE6104">
      <w:pPr>
        <w:pStyle w:val="Heading3"/>
        <w:numPr>
          <w:ilvl w:val="0"/>
          <w:numId w:val="1"/>
        </w:numPr>
        <w:tabs>
          <w:tab w:val="left" w:pos="521"/>
        </w:tabs>
        <w:spacing w:before="162" w:line="274" w:lineRule="exact"/>
        <w:ind w:hanging="640"/>
        <w:jc w:val="left"/>
        <w:rPr>
          <w:sz w:val="24"/>
        </w:rPr>
      </w:pPr>
      <w:r>
        <w:t>What is the award amount for this grant</w:t>
      </w:r>
      <w:r>
        <w:rPr>
          <w:spacing w:val="60"/>
        </w:rPr>
        <w:t xml:space="preserve"> </w:t>
      </w:r>
      <w:r>
        <w:t>program?</w:t>
      </w:r>
    </w:p>
    <w:p w14:paraId="59B8D602" w14:textId="50761F03" w:rsidR="00BE6104" w:rsidRDefault="00BE6104" w:rsidP="00BE6104">
      <w:pPr>
        <w:pStyle w:val="BodyText"/>
        <w:ind w:left="520" w:right="294"/>
        <w:jc w:val="both"/>
      </w:pPr>
      <w:r>
        <w:t>This is a non-competitive grant meaning that any school that meets the eligibility criteria will receive funds. Therefore, award amounts will vary based on the number of eligible applications received for the program. We anticipate awards ranging from $</w:t>
      </w:r>
      <w:r w:rsidR="0046234C">
        <w:t>1000</w:t>
      </w:r>
      <w:r>
        <w:t>-$</w:t>
      </w:r>
      <w:r w:rsidR="0001705C">
        <w:t>1</w:t>
      </w:r>
      <w:r>
        <w:t>,500 for Growing Programs and $</w:t>
      </w:r>
      <w:r w:rsidR="0046234C">
        <w:t>4</w:t>
      </w:r>
      <w:r>
        <w:t>,000-</w:t>
      </w:r>
    </w:p>
    <w:p w14:paraId="01228FCC" w14:textId="6E5E078E" w:rsidR="00BE6104" w:rsidRPr="00BE6104" w:rsidRDefault="00BE6104" w:rsidP="00BE6104">
      <w:pPr>
        <w:pStyle w:val="BodyText"/>
        <w:spacing w:before="3"/>
        <w:ind w:left="520"/>
      </w:pPr>
      <w:r>
        <w:t>$</w:t>
      </w:r>
      <w:r w:rsidR="0046234C">
        <w:t>5</w:t>
      </w:r>
      <w:r>
        <w:t>,</w:t>
      </w:r>
      <w:r w:rsidR="0001705C">
        <w:t>0</w:t>
      </w:r>
      <w:r>
        <w:t>00 for New Programs, however we cannot guarantee any award amount until after the application closes.</w:t>
      </w:r>
    </w:p>
    <w:p w14:paraId="7D814A29" w14:textId="77777777" w:rsidR="00BE6104" w:rsidRDefault="00BE6104" w:rsidP="00BE6104">
      <w:pPr>
        <w:pStyle w:val="BodyText"/>
        <w:ind w:right="89"/>
        <w:rPr>
          <w:b/>
          <w:bCs/>
        </w:rPr>
      </w:pPr>
    </w:p>
    <w:p w14:paraId="6406FC1E" w14:textId="77777777" w:rsidR="00BE6104" w:rsidRDefault="00BE6104" w:rsidP="00BE6104">
      <w:pPr>
        <w:pStyle w:val="Heading3"/>
        <w:numPr>
          <w:ilvl w:val="0"/>
          <w:numId w:val="1"/>
        </w:numPr>
        <w:tabs>
          <w:tab w:val="left" w:pos="521"/>
        </w:tabs>
        <w:spacing w:line="275" w:lineRule="exact"/>
        <w:ind w:left="520" w:hanging="361"/>
        <w:jc w:val="left"/>
        <w:rPr>
          <w:sz w:val="24"/>
        </w:rPr>
      </w:pPr>
      <w:r>
        <w:lastRenderedPageBreak/>
        <w:t>When</w:t>
      </w:r>
      <w:r>
        <w:rPr>
          <w:spacing w:val="2"/>
        </w:rPr>
        <w:t xml:space="preserve"> </w:t>
      </w:r>
      <w:r>
        <w:t>will</w:t>
      </w:r>
      <w:r>
        <w:rPr>
          <w:spacing w:val="5"/>
        </w:rPr>
        <w:t xml:space="preserve"> </w:t>
      </w:r>
      <w:r>
        <w:t>I</w:t>
      </w:r>
      <w:r>
        <w:rPr>
          <w:spacing w:val="7"/>
        </w:rPr>
        <w:t xml:space="preserve"> </w:t>
      </w:r>
      <w:r>
        <w:t>hear</w:t>
      </w:r>
      <w:r>
        <w:rPr>
          <w:spacing w:val="7"/>
        </w:rPr>
        <w:t xml:space="preserve"> </w:t>
      </w:r>
      <w:r>
        <w:t>back</w:t>
      </w:r>
      <w:r>
        <w:rPr>
          <w:spacing w:val="6"/>
        </w:rPr>
        <w:t xml:space="preserve"> </w:t>
      </w:r>
      <w:r>
        <w:t>about</w:t>
      </w:r>
      <w:r>
        <w:rPr>
          <w:spacing w:val="7"/>
        </w:rPr>
        <w:t xml:space="preserve"> </w:t>
      </w:r>
      <w:r>
        <w:t>our</w:t>
      </w:r>
      <w:r>
        <w:rPr>
          <w:spacing w:val="6"/>
        </w:rPr>
        <w:t xml:space="preserve"> </w:t>
      </w:r>
      <w:r>
        <w:t>application</w:t>
      </w:r>
      <w:r>
        <w:rPr>
          <w:spacing w:val="7"/>
        </w:rPr>
        <w:t xml:space="preserve"> </w:t>
      </w:r>
      <w:r>
        <w:t>and</w:t>
      </w:r>
      <w:r>
        <w:rPr>
          <w:spacing w:val="6"/>
        </w:rPr>
        <w:t xml:space="preserve"> </w:t>
      </w:r>
      <w:r>
        <w:t>if</w:t>
      </w:r>
      <w:r>
        <w:rPr>
          <w:spacing w:val="5"/>
        </w:rPr>
        <w:t xml:space="preserve"> </w:t>
      </w:r>
      <w:r>
        <w:t>we</w:t>
      </w:r>
      <w:r>
        <w:rPr>
          <w:spacing w:val="6"/>
        </w:rPr>
        <w:t xml:space="preserve"> </w:t>
      </w:r>
      <w:r>
        <w:t>received</w:t>
      </w:r>
      <w:r>
        <w:rPr>
          <w:spacing w:val="6"/>
        </w:rPr>
        <w:t xml:space="preserve"> </w:t>
      </w:r>
      <w:r>
        <w:t>funding?</w:t>
      </w:r>
    </w:p>
    <w:p w14:paraId="7B02FECF" w14:textId="0C05D184" w:rsidR="00BE6104" w:rsidRDefault="00BE6104" w:rsidP="00BE6104">
      <w:pPr>
        <w:pStyle w:val="BodyText"/>
        <w:ind w:left="520" w:right="258"/>
      </w:pPr>
      <w:r>
        <w:t>Application decisions will be made once the deadline for the grant has passed. Awa</w:t>
      </w:r>
      <w:r w:rsidR="00C2303C">
        <w:t xml:space="preserve">rd decisions will </w:t>
      </w:r>
      <w:r w:rsidR="0086328E">
        <w:t xml:space="preserve">be sent out </w:t>
      </w:r>
      <w:r w:rsidR="00C229EB">
        <w:t>no later than November 1.</w:t>
      </w:r>
    </w:p>
    <w:p w14:paraId="42208C40" w14:textId="77777777" w:rsidR="00BE6104" w:rsidRDefault="00BE6104" w:rsidP="00BE6104">
      <w:pPr>
        <w:pStyle w:val="BodyText"/>
        <w:ind w:right="89"/>
        <w:rPr>
          <w:b/>
          <w:bCs/>
        </w:rPr>
      </w:pPr>
    </w:p>
    <w:p w14:paraId="4A57D7B4" w14:textId="77777777" w:rsidR="00BE6104" w:rsidRDefault="00BE6104" w:rsidP="00BE6104">
      <w:pPr>
        <w:pStyle w:val="Heading3"/>
        <w:numPr>
          <w:ilvl w:val="0"/>
          <w:numId w:val="1"/>
        </w:numPr>
        <w:tabs>
          <w:tab w:val="left" w:pos="521"/>
        </w:tabs>
        <w:spacing w:line="237" w:lineRule="auto"/>
        <w:ind w:left="520" w:right="343" w:hanging="361"/>
        <w:jc w:val="left"/>
        <w:rPr>
          <w:sz w:val="24"/>
        </w:rPr>
      </w:pPr>
      <w:r>
        <w:t>After reading the eligibility criteria, I feel as though our school qualifies under both the "New Program"</w:t>
      </w:r>
      <w:r>
        <w:rPr>
          <w:spacing w:val="7"/>
        </w:rPr>
        <w:t xml:space="preserve"> </w:t>
      </w:r>
      <w:r>
        <w:t>and</w:t>
      </w:r>
      <w:r>
        <w:rPr>
          <w:spacing w:val="6"/>
        </w:rPr>
        <w:t xml:space="preserve"> </w:t>
      </w:r>
      <w:r>
        <w:t>"Growing</w:t>
      </w:r>
      <w:r>
        <w:rPr>
          <w:spacing w:val="10"/>
        </w:rPr>
        <w:t xml:space="preserve"> </w:t>
      </w:r>
      <w:r>
        <w:t>Program"</w:t>
      </w:r>
      <w:r>
        <w:rPr>
          <w:spacing w:val="7"/>
        </w:rPr>
        <w:t xml:space="preserve"> </w:t>
      </w:r>
      <w:r>
        <w:t>grant</w:t>
      </w:r>
      <w:r>
        <w:rPr>
          <w:spacing w:val="7"/>
        </w:rPr>
        <w:t xml:space="preserve"> </w:t>
      </w:r>
      <w:r>
        <w:t xml:space="preserve">initiatives. </w:t>
      </w:r>
      <w:r>
        <w:rPr>
          <w:spacing w:val="12"/>
        </w:rPr>
        <w:t xml:space="preserve"> </w:t>
      </w:r>
      <w:r>
        <w:t>Should</w:t>
      </w:r>
      <w:r>
        <w:rPr>
          <w:spacing w:val="5"/>
        </w:rPr>
        <w:t xml:space="preserve"> </w:t>
      </w:r>
      <w:r>
        <w:t>I</w:t>
      </w:r>
      <w:r>
        <w:rPr>
          <w:spacing w:val="7"/>
        </w:rPr>
        <w:t xml:space="preserve"> </w:t>
      </w:r>
      <w:r>
        <w:t>apply</w:t>
      </w:r>
      <w:r>
        <w:rPr>
          <w:spacing w:val="3"/>
        </w:rPr>
        <w:t xml:space="preserve"> </w:t>
      </w:r>
      <w:r>
        <w:t>for</w:t>
      </w:r>
      <w:r>
        <w:rPr>
          <w:spacing w:val="6"/>
        </w:rPr>
        <w:t xml:space="preserve"> </w:t>
      </w:r>
      <w:r>
        <w:t>both?</w:t>
      </w:r>
    </w:p>
    <w:p w14:paraId="26FAEE3B" w14:textId="081F472C" w:rsidR="00BE6104" w:rsidRDefault="00BE6104" w:rsidP="00BE6104">
      <w:pPr>
        <w:pStyle w:val="BodyText"/>
        <w:ind w:left="520" w:right="226"/>
      </w:pPr>
      <w:r>
        <w:t xml:space="preserve">No, the grant criteria </w:t>
      </w:r>
      <w:proofErr w:type="gramStart"/>
      <w:r>
        <w:t>is</w:t>
      </w:r>
      <w:proofErr w:type="gramEnd"/>
      <w:r>
        <w:t xml:space="preserve"> meant to help you determine what grant application you should complete for your program.  Please review the criteria, paying special attention to the dates included in the</w:t>
      </w:r>
      <w:r w:rsidR="0029757B">
        <w:t xml:space="preserve"> </w:t>
      </w:r>
      <w:r>
        <w:t>eligibility requirements. If you have any questions that may not be addressed or could be viewed as a "special</w:t>
      </w:r>
      <w:r>
        <w:rPr>
          <w:spacing w:val="6"/>
        </w:rPr>
        <w:t xml:space="preserve"> </w:t>
      </w:r>
      <w:r>
        <w:t>circumstance",</w:t>
      </w:r>
      <w:r>
        <w:rPr>
          <w:spacing w:val="10"/>
        </w:rPr>
        <w:t xml:space="preserve"> </w:t>
      </w:r>
      <w:r>
        <w:t>please</w:t>
      </w:r>
      <w:r>
        <w:rPr>
          <w:spacing w:val="8"/>
        </w:rPr>
        <w:t xml:space="preserve"> </w:t>
      </w:r>
      <w:r>
        <w:t>contact</w:t>
      </w:r>
      <w:r>
        <w:rPr>
          <w:spacing w:val="10"/>
        </w:rPr>
        <w:t xml:space="preserve"> </w:t>
      </w:r>
      <w:r w:rsidR="0046234C">
        <w:t>Juleah Tolosky</w:t>
      </w:r>
      <w:r>
        <w:rPr>
          <w:spacing w:val="6"/>
        </w:rPr>
        <w:t xml:space="preserve"> </w:t>
      </w:r>
      <w:hyperlink r:id="rId12" w:history="1">
        <w:r w:rsidRPr="00400E69">
          <w:rPr>
            <w:rStyle w:val="Hyperlink"/>
          </w:rPr>
          <w:t>(</w:t>
        </w:r>
        <w:r w:rsidR="0046234C" w:rsidRPr="0046234C">
          <w:t>juleah</w:t>
        </w:r>
        <w:r w:rsidR="0029757B" w:rsidRPr="0046234C">
          <w:t>@cornell.edu</w:t>
        </w:r>
      </w:hyperlink>
      <w:r>
        <w:t>)</w:t>
      </w:r>
      <w:r>
        <w:rPr>
          <w:spacing w:val="10"/>
        </w:rPr>
        <w:t xml:space="preserve"> </w:t>
      </w:r>
      <w:r>
        <w:t>so</w:t>
      </w:r>
      <w:r>
        <w:rPr>
          <w:spacing w:val="8"/>
        </w:rPr>
        <w:t xml:space="preserve"> </w:t>
      </w:r>
      <w:r>
        <w:t>she</w:t>
      </w:r>
      <w:r>
        <w:rPr>
          <w:spacing w:val="8"/>
        </w:rPr>
        <w:t xml:space="preserve"> </w:t>
      </w:r>
      <w:r>
        <w:t>can</w:t>
      </w:r>
      <w:r>
        <w:rPr>
          <w:spacing w:val="8"/>
        </w:rPr>
        <w:t xml:space="preserve"> </w:t>
      </w:r>
      <w:r>
        <w:t>assist</w:t>
      </w:r>
      <w:r>
        <w:rPr>
          <w:spacing w:val="2"/>
        </w:rPr>
        <w:t xml:space="preserve"> </w:t>
      </w:r>
      <w:r>
        <w:t>you.</w:t>
      </w:r>
    </w:p>
    <w:p w14:paraId="03921F1C" w14:textId="77777777" w:rsidR="00BE6104" w:rsidRDefault="00BE6104" w:rsidP="00BE6104">
      <w:pPr>
        <w:pStyle w:val="BodyText"/>
        <w:spacing w:before="10"/>
        <w:rPr>
          <w:sz w:val="21"/>
        </w:rPr>
      </w:pPr>
    </w:p>
    <w:p w14:paraId="7EB10C8E" w14:textId="33178B6E" w:rsidR="00C2303C" w:rsidRDefault="00C229EB" w:rsidP="00C229EB">
      <w:pPr>
        <w:pStyle w:val="Heading3"/>
        <w:tabs>
          <w:tab w:val="left" w:pos="2680"/>
          <w:tab w:val="left" w:pos="2681"/>
        </w:tabs>
        <w:spacing w:before="95" w:line="237" w:lineRule="auto"/>
        <w:ind w:left="540" w:right="200" w:hanging="360"/>
        <w:rPr>
          <w:sz w:val="24"/>
        </w:rPr>
      </w:pPr>
      <w:r>
        <w:t>8</w:t>
      </w:r>
      <w:r w:rsidR="00C2303C">
        <w:t>.</w:t>
      </w:r>
      <w:r>
        <w:t xml:space="preserve"> </w:t>
      </w:r>
      <w:r w:rsidR="00C2303C">
        <w:t xml:space="preserve"> </w:t>
      </w:r>
      <w:r>
        <w:t>How do I submit a budget with my application if I am unsure what amount my grant will be funded at?</w:t>
      </w:r>
    </w:p>
    <w:p w14:paraId="693B951A" w14:textId="77777777" w:rsidR="00C2303C" w:rsidRDefault="00C2303C" w:rsidP="00C2303C">
      <w:pPr>
        <w:pStyle w:val="BodyText"/>
        <w:ind w:left="520"/>
      </w:pPr>
      <w:r>
        <w:t>The Incentive Grant for New and Growing Programs does not require a budget to be submitted at</w:t>
      </w:r>
    </w:p>
    <w:p w14:paraId="2DD3E77B" w14:textId="3A42CF86" w:rsidR="00C2303C" w:rsidRDefault="00C2303C" w:rsidP="00C2303C">
      <w:pPr>
        <w:pStyle w:val="BodyText"/>
        <w:ind w:left="520" w:right="115"/>
      </w:pPr>
      <w:r>
        <w:t xml:space="preserve">the time of the application since funding will be dependent on multiple factors (eligible applications received, grant funds allocated, etc.). When grant award/denial letters are sent out, the letters will include the amount that each school has been offered and </w:t>
      </w:r>
      <w:r w:rsidR="00C229EB">
        <w:t xml:space="preserve">a form to return with </w:t>
      </w:r>
      <w:r>
        <w:t>an estimated budge</w:t>
      </w:r>
      <w:r w:rsidR="00C229EB">
        <w:t>t. This budget will need to be returned with the signed and completed grant contract by November 15</w:t>
      </w:r>
      <w:r>
        <w:t>.</w:t>
      </w:r>
    </w:p>
    <w:p w14:paraId="356415C7" w14:textId="77777777" w:rsidR="00C2303C" w:rsidRDefault="00C2303C" w:rsidP="00C2303C">
      <w:pPr>
        <w:pStyle w:val="BodyText"/>
        <w:spacing w:before="8"/>
        <w:rPr>
          <w:sz w:val="21"/>
        </w:rPr>
      </w:pPr>
    </w:p>
    <w:p w14:paraId="5BA440B1" w14:textId="5D8A27C7" w:rsidR="00C2303C" w:rsidRDefault="00C229EB" w:rsidP="00C2303C">
      <w:pPr>
        <w:pStyle w:val="Heading3"/>
        <w:tabs>
          <w:tab w:val="left" w:pos="521"/>
        </w:tabs>
        <w:spacing w:before="1"/>
        <w:ind w:left="159" w:firstLine="0"/>
      </w:pPr>
      <w:r>
        <w:t>9</w:t>
      </w:r>
      <w:r w:rsidR="00C2303C">
        <w:t>. I</w:t>
      </w:r>
      <w:r w:rsidR="00C2303C">
        <w:rPr>
          <w:spacing w:val="5"/>
        </w:rPr>
        <w:t xml:space="preserve"> </w:t>
      </w:r>
      <w:r w:rsidR="00C2303C">
        <w:t>would</w:t>
      </w:r>
      <w:r w:rsidR="00C2303C">
        <w:rPr>
          <w:spacing w:val="5"/>
        </w:rPr>
        <w:t xml:space="preserve"> </w:t>
      </w:r>
      <w:r w:rsidR="00C2303C">
        <w:t>like</w:t>
      </w:r>
      <w:r w:rsidR="00C2303C">
        <w:rPr>
          <w:spacing w:val="5"/>
        </w:rPr>
        <w:t xml:space="preserve"> </w:t>
      </w:r>
      <w:r w:rsidR="00C2303C">
        <w:t>the</w:t>
      </w:r>
      <w:r w:rsidR="00C2303C">
        <w:rPr>
          <w:spacing w:val="5"/>
        </w:rPr>
        <w:t xml:space="preserve"> </w:t>
      </w:r>
      <w:r w:rsidR="00C2303C">
        <w:t>grant</w:t>
      </w:r>
      <w:r w:rsidR="00C2303C">
        <w:rPr>
          <w:spacing w:val="6"/>
        </w:rPr>
        <w:t xml:space="preserve"> </w:t>
      </w:r>
      <w:r w:rsidR="00C2303C">
        <w:t>check</w:t>
      </w:r>
      <w:r w:rsidR="00C2303C">
        <w:rPr>
          <w:spacing w:val="5"/>
        </w:rPr>
        <w:t xml:space="preserve"> </w:t>
      </w:r>
      <w:r w:rsidR="00C2303C">
        <w:t>to</w:t>
      </w:r>
      <w:r w:rsidR="00C2303C">
        <w:rPr>
          <w:spacing w:val="5"/>
        </w:rPr>
        <w:t xml:space="preserve"> </w:t>
      </w:r>
      <w:r w:rsidR="00C2303C">
        <w:t>be</w:t>
      </w:r>
      <w:r w:rsidR="00C2303C">
        <w:rPr>
          <w:spacing w:val="5"/>
        </w:rPr>
        <w:t xml:space="preserve"> </w:t>
      </w:r>
      <w:r w:rsidR="00C2303C">
        <w:t>made</w:t>
      </w:r>
      <w:r w:rsidR="00C2303C">
        <w:rPr>
          <w:spacing w:val="5"/>
        </w:rPr>
        <w:t xml:space="preserve"> </w:t>
      </w:r>
      <w:r w:rsidR="00C2303C">
        <w:t>payable</w:t>
      </w:r>
      <w:r w:rsidR="00C2303C">
        <w:rPr>
          <w:spacing w:val="5"/>
        </w:rPr>
        <w:t xml:space="preserve"> </w:t>
      </w:r>
      <w:r w:rsidR="00C2303C">
        <w:t>to</w:t>
      </w:r>
      <w:r w:rsidR="00C2303C">
        <w:rPr>
          <w:spacing w:val="5"/>
        </w:rPr>
        <w:t xml:space="preserve"> </w:t>
      </w:r>
      <w:r w:rsidR="00C2303C">
        <w:t>the</w:t>
      </w:r>
      <w:r w:rsidR="00C2303C">
        <w:rPr>
          <w:spacing w:val="5"/>
        </w:rPr>
        <w:t xml:space="preserve"> </w:t>
      </w:r>
      <w:r w:rsidR="00C2303C">
        <w:t xml:space="preserve">FFA chapter. </w:t>
      </w:r>
      <w:r w:rsidR="00C2303C">
        <w:rPr>
          <w:spacing w:val="15"/>
        </w:rPr>
        <w:t xml:space="preserve"> </w:t>
      </w:r>
      <w:r w:rsidR="00C2303C">
        <w:t>Can</w:t>
      </w:r>
      <w:r w:rsidR="00C2303C">
        <w:rPr>
          <w:spacing w:val="5"/>
        </w:rPr>
        <w:t xml:space="preserve"> </w:t>
      </w:r>
      <w:r w:rsidR="00C2303C">
        <w:t>I</w:t>
      </w:r>
      <w:r w:rsidR="00C2303C">
        <w:rPr>
          <w:spacing w:val="6"/>
        </w:rPr>
        <w:t xml:space="preserve"> </w:t>
      </w:r>
      <w:r w:rsidR="00C2303C">
        <w:t>do</w:t>
      </w:r>
      <w:r w:rsidR="00C2303C">
        <w:rPr>
          <w:spacing w:val="5"/>
        </w:rPr>
        <w:t xml:space="preserve"> </w:t>
      </w:r>
      <w:r w:rsidR="00C2303C">
        <w:t>that?</w:t>
      </w:r>
    </w:p>
    <w:p w14:paraId="4752B87E" w14:textId="145EE343" w:rsidR="00C2303C" w:rsidRDefault="00C2303C" w:rsidP="00C2303C">
      <w:pPr>
        <w:pStyle w:val="BodyText"/>
        <w:ind w:left="520" w:right="169"/>
        <w:jc w:val="both"/>
      </w:pPr>
      <w:r>
        <w:t>It is possible to have the grant award check made payable to your FFA chapter. There are two ways that this can happen so before you submit your grant application, please check to make sure you can obtain the necessary information:</w:t>
      </w:r>
    </w:p>
    <w:p w14:paraId="4B7C8CB8" w14:textId="77777777" w:rsidR="00C2303C" w:rsidRDefault="00C2303C" w:rsidP="00C2303C">
      <w:pPr>
        <w:pStyle w:val="ListParagraph"/>
        <w:numPr>
          <w:ilvl w:val="1"/>
          <w:numId w:val="6"/>
        </w:numPr>
        <w:tabs>
          <w:tab w:val="left" w:pos="1241"/>
        </w:tabs>
        <w:ind w:right="155"/>
      </w:pPr>
      <w:r>
        <w:rPr>
          <w:b/>
        </w:rPr>
        <w:t xml:space="preserve">Option A: </w:t>
      </w:r>
      <w:r>
        <w:t>If the FFA chapter has its own Employer ID Number (which can be found on a W -9 form) then you can enter that number along with the corresponding information and Cornell would be able to cut a check to the</w:t>
      </w:r>
      <w:r>
        <w:rPr>
          <w:spacing w:val="60"/>
        </w:rPr>
        <w:t xml:space="preserve"> </w:t>
      </w:r>
      <w:r>
        <w:t>FFA.</w:t>
      </w:r>
    </w:p>
    <w:p w14:paraId="042F4B9C" w14:textId="77777777" w:rsidR="00C2303C" w:rsidRDefault="00C2303C" w:rsidP="00C2303C">
      <w:pPr>
        <w:pStyle w:val="ListParagraph"/>
        <w:numPr>
          <w:ilvl w:val="1"/>
          <w:numId w:val="6"/>
        </w:numPr>
        <w:tabs>
          <w:tab w:val="left" w:pos="1241"/>
        </w:tabs>
        <w:spacing w:before="1"/>
        <w:ind w:right="114"/>
      </w:pPr>
      <w:r>
        <w:rPr>
          <w:b/>
        </w:rPr>
        <w:t xml:space="preserve">Option B: </w:t>
      </w:r>
      <w:r>
        <w:t xml:space="preserve">Cornell would need a </w:t>
      </w:r>
      <w:r>
        <w:rPr>
          <w:spacing w:val="5"/>
        </w:rPr>
        <w:t xml:space="preserve">W-9 </w:t>
      </w:r>
      <w:r>
        <w:t xml:space="preserve">form that lists the school as the ‘parent organization’ and the FFA chapter as a ‘child’ or subsidiary. A W -9 form that meets </w:t>
      </w:r>
      <w:proofErr w:type="gramStart"/>
      <w:r>
        <w:t>this criteria</w:t>
      </w:r>
      <w:proofErr w:type="gramEnd"/>
      <w:r>
        <w:t xml:space="preserve"> would list the school’s name in Line 1 and then list the FFA Chapter in Line 2. Based on our experience many</w:t>
      </w:r>
      <w:r>
        <w:rPr>
          <w:spacing w:val="3"/>
        </w:rPr>
        <w:t xml:space="preserve"> </w:t>
      </w:r>
      <w:r>
        <w:t>school</w:t>
      </w:r>
      <w:r>
        <w:rPr>
          <w:spacing w:val="5"/>
        </w:rPr>
        <w:t xml:space="preserve"> </w:t>
      </w:r>
      <w:r>
        <w:t>districts</w:t>
      </w:r>
      <w:r>
        <w:rPr>
          <w:spacing w:val="7"/>
        </w:rPr>
        <w:t xml:space="preserve"> </w:t>
      </w:r>
      <w:r>
        <w:t>will</w:t>
      </w:r>
      <w:r>
        <w:rPr>
          <w:spacing w:val="5"/>
        </w:rPr>
        <w:t xml:space="preserve"> </w:t>
      </w:r>
      <w:r>
        <w:t>not</w:t>
      </w:r>
      <w:r>
        <w:rPr>
          <w:spacing w:val="6"/>
        </w:rPr>
        <w:t xml:space="preserve"> </w:t>
      </w:r>
      <w:r>
        <w:t>do</w:t>
      </w:r>
      <w:r>
        <w:rPr>
          <w:spacing w:val="5"/>
        </w:rPr>
        <w:t xml:space="preserve"> </w:t>
      </w:r>
      <w:r>
        <w:t>this</w:t>
      </w:r>
      <w:r>
        <w:rPr>
          <w:spacing w:val="5"/>
        </w:rPr>
        <w:t xml:space="preserve"> </w:t>
      </w:r>
      <w:r>
        <w:t>so</w:t>
      </w:r>
      <w:r>
        <w:rPr>
          <w:spacing w:val="5"/>
        </w:rPr>
        <w:t xml:space="preserve"> </w:t>
      </w:r>
      <w:r>
        <w:t>it</w:t>
      </w:r>
      <w:r>
        <w:rPr>
          <w:spacing w:val="6"/>
        </w:rPr>
        <w:t xml:space="preserve"> </w:t>
      </w:r>
      <w:r>
        <w:t>may</w:t>
      </w:r>
      <w:r>
        <w:rPr>
          <w:spacing w:val="3"/>
        </w:rPr>
        <w:t xml:space="preserve"> </w:t>
      </w:r>
      <w:r>
        <w:t>be</w:t>
      </w:r>
      <w:r>
        <w:rPr>
          <w:spacing w:val="7"/>
        </w:rPr>
        <w:t xml:space="preserve"> </w:t>
      </w:r>
      <w:r>
        <w:t>easier</w:t>
      </w:r>
      <w:r>
        <w:rPr>
          <w:spacing w:val="6"/>
        </w:rPr>
        <w:t xml:space="preserve"> </w:t>
      </w:r>
      <w:r>
        <w:t>to</w:t>
      </w:r>
      <w:r>
        <w:rPr>
          <w:spacing w:val="5"/>
        </w:rPr>
        <w:t xml:space="preserve"> </w:t>
      </w:r>
      <w:r>
        <w:t>have</w:t>
      </w:r>
      <w:r>
        <w:rPr>
          <w:spacing w:val="5"/>
        </w:rPr>
        <w:t xml:space="preserve"> </w:t>
      </w:r>
      <w:r>
        <w:t>the</w:t>
      </w:r>
      <w:r>
        <w:rPr>
          <w:spacing w:val="5"/>
        </w:rPr>
        <w:t xml:space="preserve"> </w:t>
      </w:r>
      <w:r>
        <w:t>check</w:t>
      </w:r>
      <w:r>
        <w:rPr>
          <w:spacing w:val="8"/>
        </w:rPr>
        <w:t xml:space="preserve"> </w:t>
      </w:r>
      <w:r>
        <w:t>cut</w:t>
      </w:r>
      <w:r>
        <w:rPr>
          <w:spacing w:val="5"/>
        </w:rPr>
        <w:t xml:space="preserve"> </w:t>
      </w:r>
      <w:r>
        <w:t>to</w:t>
      </w:r>
      <w:r>
        <w:rPr>
          <w:spacing w:val="5"/>
        </w:rPr>
        <w:t xml:space="preserve"> </w:t>
      </w:r>
      <w:r>
        <w:t>the</w:t>
      </w:r>
      <w:r>
        <w:rPr>
          <w:spacing w:val="5"/>
        </w:rPr>
        <w:t xml:space="preserve"> </w:t>
      </w:r>
      <w:r>
        <w:t>school.</w:t>
      </w:r>
    </w:p>
    <w:p w14:paraId="25744E34" w14:textId="77777777" w:rsidR="00C2303C" w:rsidRDefault="00C2303C" w:rsidP="00C2303C">
      <w:pPr>
        <w:tabs>
          <w:tab w:val="left" w:pos="1241"/>
        </w:tabs>
        <w:spacing w:before="1"/>
        <w:ind w:right="114"/>
      </w:pPr>
    </w:p>
    <w:p w14:paraId="79E8F302" w14:textId="1F203976" w:rsidR="00C2303C" w:rsidRDefault="00C2303C" w:rsidP="00C229EB">
      <w:pPr>
        <w:pStyle w:val="ListParagraph"/>
        <w:numPr>
          <w:ilvl w:val="0"/>
          <w:numId w:val="6"/>
        </w:numPr>
        <w:tabs>
          <w:tab w:val="left" w:pos="1241"/>
        </w:tabs>
        <w:spacing w:before="1"/>
        <w:ind w:right="114"/>
        <w:sectPr w:rsidR="00C2303C" w:rsidSect="00C2303C">
          <w:type w:val="continuous"/>
          <w:pgSz w:w="12240" w:h="15840"/>
          <w:pgMar w:top="460" w:right="680" w:bottom="280" w:left="920" w:header="720" w:footer="720" w:gutter="0"/>
          <w:cols w:space="720"/>
        </w:sectPr>
      </w:pPr>
      <w:r w:rsidRPr="00C229EB">
        <w:rPr>
          <w:b/>
        </w:rPr>
        <w:t>At the end of the application, there is a question where I need to download a form.  Can I submit my application without attaching the signed acknowledgement from my administrator?</w:t>
      </w:r>
      <w:r>
        <w:br/>
        <w:t>No.  Please do not submit the application until all questions are answered completely and correctly.  Once you download the acknowledgement form, please have it signed by an administrator and then upload a copy to the application.</w:t>
      </w:r>
    </w:p>
    <w:p w14:paraId="646480E0" w14:textId="77777777" w:rsidR="00C2303C" w:rsidRPr="00BE6104" w:rsidRDefault="00C2303C" w:rsidP="00C2303C">
      <w:pPr>
        <w:pStyle w:val="BodyText"/>
        <w:sectPr w:rsidR="00C2303C" w:rsidRPr="00BE6104">
          <w:type w:val="continuous"/>
          <w:pgSz w:w="12240" w:h="15840"/>
          <w:pgMar w:top="460" w:right="620" w:bottom="280" w:left="620" w:header="720" w:footer="720" w:gutter="0"/>
          <w:cols w:space="720"/>
        </w:sectPr>
      </w:pPr>
    </w:p>
    <w:p w14:paraId="44DDFFD8" w14:textId="30842B13" w:rsidR="00477CE5" w:rsidRDefault="00477CE5" w:rsidP="00C2303C">
      <w:pPr>
        <w:tabs>
          <w:tab w:val="left" w:pos="1241"/>
        </w:tabs>
        <w:spacing w:before="1"/>
        <w:ind w:right="114"/>
      </w:pPr>
    </w:p>
    <w:sectPr w:rsidR="00477CE5">
      <w:pgSz w:w="12240" w:h="15840"/>
      <w:pgMar w:top="460" w:right="6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9230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2.75pt;height:77.25pt;visibility:visible;mso-wrap-style:square" o:bullet="t">
        <v:imagedata r:id="rId1" o:title=""/>
      </v:shape>
    </w:pict>
  </w:numPicBullet>
  <w:abstractNum w:abstractNumId="0" w15:restartNumberingAfterBreak="0">
    <w:nsid w:val="0E7551C3"/>
    <w:multiLevelType w:val="hybridMultilevel"/>
    <w:tmpl w:val="AEF47080"/>
    <w:lvl w:ilvl="0" w:tplc="4ECA0996">
      <w:start w:val="1"/>
      <w:numFmt w:val="bullet"/>
      <w:lvlText w:val="o"/>
      <w:lvlJc w:val="left"/>
      <w:pPr>
        <w:ind w:left="820" w:hanging="364"/>
        <w:jc w:val="right"/>
      </w:pPr>
      <w:rPr>
        <w:rFonts w:ascii="Courier New" w:hAnsi="Courier New" w:cs="Courier New" w:hint="default"/>
        <w:b/>
        <w:bCs/>
        <w:color w:val="auto"/>
        <w:spacing w:val="0"/>
        <w:w w:val="100"/>
      </w:rPr>
    </w:lvl>
    <w:lvl w:ilvl="1" w:tplc="A9D49B90">
      <w:start w:val="1"/>
      <w:numFmt w:val="lowerLetter"/>
      <w:lvlText w:val="%2."/>
      <w:lvlJc w:val="left"/>
      <w:pPr>
        <w:ind w:left="1240" w:hanging="362"/>
      </w:pPr>
      <w:rPr>
        <w:rFonts w:hint="default"/>
        <w:spacing w:val="0"/>
        <w:w w:val="100"/>
      </w:rPr>
    </w:lvl>
    <w:lvl w:ilvl="2" w:tplc="53F2D68A">
      <w:start w:val="1"/>
      <w:numFmt w:val="lowerRoman"/>
      <w:lvlText w:val="%3."/>
      <w:lvlJc w:val="left"/>
      <w:pPr>
        <w:ind w:left="2260" w:hanging="362"/>
      </w:pPr>
      <w:rPr>
        <w:rFonts w:ascii="Arial" w:eastAsia="Arial" w:hAnsi="Arial" w:cs="Arial" w:hint="default"/>
        <w:spacing w:val="-20"/>
        <w:w w:val="99"/>
        <w:sz w:val="24"/>
        <w:szCs w:val="24"/>
      </w:rPr>
    </w:lvl>
    <w:lvl w:ilvl="3" w:tplc="0BDC622C">
      <w:numFmt w:val="bullet"/>
      <w:lvlText w:val="•"/>
      <w:lvlJc w:val="left"/>
      <w:pPr>
        <w:ind w:left="2260" w:hanging="362"/>
      </w:pPr>
      <w:rPr>
        <w:rFonts w:hint="default"/>
      </w:rPr>
    </w:lvl>
    <w:lvl w:ilvl="4" w:tplc="A82E80C6">
      <w:numFmt w:val="bullet"/>
      <w:lvlText w:val="•"/>
      <w:lvlJc w:val="left"/>
      <w:pPr>
        <w:ind w:left="3457" w:hanging="362"/>
      </w:pPr>
      <w:rPr>
        <w:rFonts w:hint="default"/>
      </w:rPr>
    </w:lvl>
    <w:lvl w:ilvl="5" w:tplc="B33C86E0">
      <w:numFmt w:val="bullet"/>
      <w:lvlText w:val="•"/>
      <w:lvlJc w:val="left"/>
      <w:pPr>
        <w:ind w:left="4654" w:hanging="362"/>
      </w:pPr>
      <w:rPr>
        <w:rFonts w:hint="default"/>
      </w:rPr>
    </w:lvl>
    <w:lvl w:ilvl="6" w:tplc="D7EC291A">
      <w:numFmt w:val="bullet"/>
      <w:lvlText w:val="•"/>
      <w:lvlJc w:val="left"/>
      <w:pPr>
        <w:ind w:left="5851" w:hanging="362"/>
      </w:pPr>
      <w:rPr>
        <w:rFonts w:hint="default"/>
      </w:rPr>
    </w:lvl>
    <w:lvl w:ilvl="7" w:tplc="37D09982">
      <w:numFmt w:val="bullet"/>
      <w:lvlText w:val="•"/>
      <w:lvlJc w:val="left"/>
      <w:pPr>
        <w:ind w:left="7048" w:hanging="362"/>
      </w:pPr>
      <w:rPr>
        <w:rFonts w:hint="default"/>
      </w:rPr>
    </w:lvl>
    <w:lvl w:ilvl="8" w:tplc="AA4EDD28">
      <w:numFmt w:val="bullet"/>
      <w:lvlText w:val="•"/>
      <w:lvlJc w:val="left"/>
      <w:pPr>
        <w:ind w:left="8245" w:hanging="362"/>
      </w:pPr>
      <w:rPr>
        <w:rFonts w:hint="default"/>
      </w:rPr>
    </w:lvl>
  </w:abstractNum>
  <w:abstractNum w:abstractNumId="1" w15:restartNumberingAfterBreak="0">
    <w:nsid w:val="356B78CF"/>
    <w:multiLevelType w:val="hybridMultilevel"/>
    <w:tmpl w:val="8C028C7C"/>
    <w:lvl w:ilvl="0" w:tplc="1402FD6A">
      <w:start w:val="1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D4D640C"/>
    <w:multiLevelType w:val="hybridMultilevel"/>
    <w:tmpl w:val="892015A8"/>
    <w:lvl w:ilvl="0" w:tplc="3196C920">
      <w:start w:val="9"/>
      <w:numFmt w:val="decimal"/>
      <w:lvlText w:val="%1."/>
      <w:lvlJc w:val="left"/>
      <w:pPr>
        <w:ind w:left="519" w:hanging="360"/>
      </w:pPr>
      <w:rPr>
        <w:rFonts w:hint="default"/>
        <w:b/>
        <w:sz w:val="22"/>
      </w:rPr>
    </w:lvl>
    <w:lvl w:ilvl="1" w:tplc="04090019">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3" w15:restartNumberingAfterBreak="0">
    <w:nsid w:val="3F847CB3"/>
    <w:multiLevelType w:val="hybridMultilevel"/>
    <w:tmpl w:val="46C8EFCE"/>
    <w:lvl w:ilvl="0" w:tplc="342037B6">
      <w:start w:val="1"/>
      <w:numFmt w:val="bullet"/>
      <w:lvlText w:val=""/>
      <w:lvlPicBulletId w:val="0"/>
      <w:lvlJc w:val="left"/>
      <w:pPr>
        <w:tabs>
          <w:tab w:val="num" w:pos="720"/>
        </w:tabs>
        <w:ind w:left="720" w:hanging="360"/>
      </w:pPr>
      <w:rPr>
        <w:rFonts w:ascii="Symbol" w:hAnsi="Symbol" w:hint="default"/>
      </w:rPr>
    </w:lvl>
    <w:lvl w:ilvl="1" w:tplc="C2FE2522" w:tentative="1">
      <w:start w:val="1"/>
      <w:numFmt w:val="bullet"/>
      <w:lvlText w:val=""/>
      <w:lvlJc w:val="left"/>
      <w:pPr>
        <w:tabs>
          <w:tab w:val="num" w:pos="1440"/>
        </w:tabs>
        <w:ind w:left="1440" w:hanging="360"/>
      </w:pPr>
      <w:rPr>
        <w:rFonts w:ascii="Symbol" w:hAnsi="Symbol" w:hint="default"/>
      </w:rPr>
    </w:lvl>
    <w:lvl w:ilvl="2" w:tplc="E9143B66" w:tentative="1">
      <w:start w:val="1"/>
      <w:numFmt w:val="bullet"/>
      <w:lvlText w:val=""/>
      <w:lvlJc w:val="left"/>
      <w:pPr>
        <w:tabs>
          <w:tab w:val="num" w:pos="2160"/>
        </w:tabs>
        <w:ind w:left="2160" w:hanging="360"/>
      </w:pPr>
      <w:rPr>
        <w:rFonts w:ascii="Symbol" w:hAnsi="Symbol" w:hint="default"/>
      </w:rPr>
    </w:lvl>
    <w:lvl w:ilvl="3" w:tplc="2402E698" w:tentative="1">
      <w:start w:val="1"/>
      <w:numFmt w:val="bullet"/>
      <w:lvlText w:val=""/>
      <w:lvlJc w:val="left"/>
      <w:pPr>
        <w:tabs>
          <w:tab w:val="num" w:pos="2880"/>
        </w:tabs>
        <w:ind w:left="2880" w:hanging="360"/>
      </w:pPr>
      <w:rPr>
        <w:rFonts w:ascii="Symbol" w:hAnsi="Symbol" w:hint="default"/>
      </w:rPr>
    </w:lvl>
    <w:lvl w:ilvl="4" w:tplc="00E8083C" w:tentative="1">
      <w:start w:val="1"/>
      <w:numFmt w:val="bullet"/>
      <w:lvlText w:val=""/>
      <w:lvlJc w:val="left"/>
      <w:pPr>
        <w:tabs>
          <w:tab w:val="num" w:pos="3600"/>
        </w:tabs>
        <w:ind w:left="3600" w:hanging="360"/>
      </w:pPr>
      <w:rPr>
        <w:rFonts w:ascii="Symbol" w:hAnsi="Symbol" w:hint="default"/>
      </w:rPr>
    </w:lvl>
    <w:lvl w:ilvl="5" w:tplc="234444BA" w:tentative="1">
      <w:start w:val="1"/>
      <w:numFmt w:val="bullet"/>
      <w:lvlText w:val=""/>
      <w:lvlJc w:val="left"/>
      <w:pPr>
        <w:tabs>
          <w:tab w:val="num" w:pos="4320"/>
        </w:tabs>
        <w:ind w:left="4320" w:hanging="360"/>
      </w:pPr>
      <w:rPr>
        <w:rFonts w:ascii="Symbol" w:hAnsi="Symbol" w:hint="default"/>
      </w:rPr>
    </w:lvl>
    <w:lvl w:ilvl="6" w:tplc="19BA7A28" w:tentative="1">
      <w:start w:val="1"/>
      <w:numFmt w:val="bullet"/>
      <w:lvlText w:val=""/>
      <w:lvlJc w:val="left"/>
      <w:pPr>
        <w:tabs>
          <w:tab w:val="num" w:pos="5040"/>
        </w:tabs>
        <w:ind w:left="5040" w:hanging="360"/>
      </w:pPr>
      <w:rPr>
        <w:rFonts w:ascii="Symbol" w:hAnsi="Symbol" w:hint="default"/>
      </w:rPr>
    </w:lvl>
    <w:lvl w:ilvl="7" w:tplc="BCE05F84" w:tentative="1">
      <w:start w:val="1"/>
      <w:numFmt w:val="bullet"/>
      <w:lvlText w:val=""/>
      <w:lvlJc w:val="left"/>
      <w:pPr>
        <w:tabs>
          <w:tab w:val="num" w:pos="5760"/>
        </w:tabs>
        <w:ind w:left="5760" w:hanging="360"/>
      </w:pPr>
      <w:rPr>
        <w:rFonts w:ascii="Symbol" w:hAnsi="Symbol" w:hint="default"/>
      </w:rPr>
    </w:lvl>
    <w:lvl w:ilvl="8" w:tplc="E610B8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57E2F98"/>
    <w:multiLevelType w:val="hybridMultilevel"/>
    <w:tmpl w:val="1624B55C"/>
    <w:lvl w:ilvl="0" w:tplc="342037B6">
      <w:start w:val="1"/>
      <w:numFmt w:val="bullet"/>
      <w:lvlText w:val=""/>
      <w:lvlPicBulletId w:val="0"/>
      <w:lvlJc w:val="left"/>
      <w:pPr>
        <w:ind w:left="720" w:hanging="360"/>
      </w:pPr>
      <w:rPr>
        <w:rFonts w:ascii="Symbol" w:hAnsi="Symbol" w:hint="default"/>
        <w:w w:val="17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72356"/>
    <w:multiLevelType w:val="hybridMultilevel"/>
    <w:tmpl w:val="9EF21F40"/>
    <w:lvl w:ilvl="0" w:tplc="446EBCEC">
      <w:numFmt w:val="bullet"/>
      <w:lvlText w:val=""/>
      <w:lvlJc w:val="left"/>
      <w:pPr>
        <w:ind w:left="720" w:hanging="360"/>
      </w:pPr>
      <w:rPr>
        <w:rFonts w:ascii="Wingdings 2" w:eastAsia="Wingdings 2" w:hAnsi="Wingdings 2" w:cs="Wingdings 2" w:hint="default"/>
        <w:w w:val="17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60BB4"/>
    <w:multiLevelType w:val="hybridMultilevel"/>
    <w:tmpl w:val="651E9038"/>
    <w:lvl w:ilvl="0" w:tplc="2E4A4A8E">
      <w:start w:val="1"/>
      <w:numFmt w:val="decimal"/>
      <w:lvlText w:val="%1."/>
      <w:lvlJc w:val="left"/>
      <w:pPr>
        <w:ind w:left="820" w:hanging="361"/>
      </w:pPr>
      <w:rPr>
        <w:rFonts w:ascii="Arial" w:eastAsia="Arial" w:hAnsi="Arial" w:cs="Arial" w:hint="default"/>
        <w:spacing w:val="-3"/>
        <w:w w:val="99"/>
        <w:sz w:val="24"/>
        <w:szCs w:val="24"/>
      </w:rPr>
    </w:lvl>
    <w:lvl w:ilvl="1" w:tplc="961C533E">
      <w:start w:val="1"/>
      <w:numFmt w:val="lowerLetter"/>
      <w:lvlText w:val="%2."/>
      <w:lvlJc w:val="left"/>
      <w:pPr>
        <w:ind w:left="1540" w:hanging="360"/>
      </w:pPr>
      <w:rPr>
        <w:rFonts w:ascii="Arial" w:eastAsia="Arial" w:hAnsi="Arial" w:cs="Arial" w:hint="default"/>
        <w:spacing w:val="-4"/>
        <w:w w:val="99"/>
        <w:sz w:val="24"/>
        <w:szCs w:val="24"/>
      </w:rPr>
    </w:lvl>
    <w:lvl w:ilvl="2" w:tplc="EAFC71C6">
      <w:start w:val="1"/>
      <w:numFmt w:val="lowerRoman"/>
      <w:lvlText w:val="%3."/>
      <w:lvlJc w:val="left"/>
      <w:pPr>
        <w:ind w:left="2260" w:hanging="300"/>
      </w:pPr>
      <w:rPr>
        <w:rFonts w:ascii="Arial" w:eastAsia="Arial" w:hAnsi="Arial" w:cs="Arial" w:hint="default"/>
        <w:spacing w:val="-20"/>
        <w:w w:val="99"/>
        <w:sz w:val="24"/>
        <w:szCs w:val="24"/>
      </w:rPr>
    </w:lvl>
    <w:lvl w:ilvl="3" w:tplc="49164D1E">
      <w:numFmt w:val="bullet"/>
      <w:lvlText w:val="•"/>
      <w:lvlJc w:val="left"/>
      <w:pPr>
        <w:ind w:left="3345" w:hanging="300"/>
      </w:pPr>
      <w:rPr>
        <w:rFonts w:hint="default"/>
      </w:rPr>
    </w:lvl>
    <w:lvl w:ilvl="4" w:tplc="F9E803C4">
      <w:numFmt w:val="bullet"/>
      <w:lvlText w:val="•"/>
      <w:lvlJc w:val="left"/>
      <w:pPr>
        <w:ind w:left="4430" w:hanging="300"/>
      </w:pPr>
      <w:rPr>
        <w:rFonts w:hint="default"/>
      </w:rPr>
    </w:lvl>
    <w:lvl w:ilvl="5" w:tplc="E62CC430">
      <w:numFmt w:val="bullet"/>
      <w:lvlText w:val="•"/>
      <w:lvlJc w:val="left"/>
      <w:pPr>
        <w:ind w:left="5515" w:hanging="300"/>
      </w:pPr>
      <w:rPr>
        <w:rFonts w:hint="default"/>
      </w:rPr>
    </w:lvl>
    <w:lvl w:ilvl="6" w:tplc="DABA95D6">
      <w:numFmt w:val="bullet"/>
      <w:lvlText w:val="•"/>
      <w:lvlJc w:val="left"/>
      <w:pPr>
        <w:ind w:left="6600" w:hanging="300"/>
      </w:pPr>
      <w:rPr>
        <w:rFonts w:hint="default"/>
      </w:rPr>
    </w:lvl>
    <w:lvl w:ilvl="7" w:tplc="C910266A">
      <w:numFmt w:val="bullet"/>
      <w:lvlText w:val="•"/>
      <w:lvlJc w:val="left"/>
      <w:pPr>
        <w:ind w:left="7685" w:hanging="300"/>
      </w:pPr>
      <w:rPr>
        <w:rFonts w:hint="default"/>
      </w:rPr>
    </w:lvl>
    <w:lvl w:ilvl="8" w:tplc="F9E42258">
      <w:numFmt w:val="bullet"/>
      <w:lvlText w:val="•"/>
      <w:lvlJc w:val="left"/>
      <w:pPr>
        <w:ind w:left="8770" w:hanging="300"/>
      </w:pPr>
      <w:rPr>
        <w:rFonts w:hint="default"/>
      </w:rPr>
    </w:lvl>
  </w:abstractNum>
  <w:abstractNum w:abstractNumId="7" w15:restartNumberingAfterBreak="0">
    <w:nsid w:val="6CBC31F0"/>
    <w:multiLevelType w:val="hybridMultilevel"/>
    <w:tmpl w:val="23A01872"/>
    <w:lvl w:ilvl="0" w:tplc="342037B6">
      <w:start w:val="1"/>
      <w:numFmt w:val="bullet"/>
      <w:lvlText w:val=""/>
      <w:lvlPicBulletId w:val="0"/>
      <w:lvlJc w:val="left"/>
      <w:pPr>
        <w:ind w:left="720" w:hanging="360"/>
      </w:pPr>
      <w:rPr>
        <w:rFonts w:ascii="Symbol" w:hAnsi="Symbol" w:hint="default"/>
        <w:w w:val="178"/>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07498"/>
    <w:multiLevelType w:val="hybridMultilevel"/>
    <w:tmpl w:val="EE40BFEE"/>
    <w:lvl w:ilvl="0" w:tplc="62446186">
      <w:start w:val="1"/>
      <w:numFmt w:val="decimal"/>
      <w:lvlText w:val="%1."/>
      <w:lvlJc w:val="left"/>
      <w:pPr>
        <w:ind w:left="820" w:hanging="364"/>
        <w:jc w:val="right"/>
      </w:pPr>
      <w:rPr>
        <w:rFonts w:hint="default"/>
        <w:b/>
        <w:bCs/>
        <w:spacing w:val="0"/>
        <w:w w:val="100"/>
      </w:rPr>
    </w:lvl>
    <w:lvl w:ilvl="1" w:tplc="C07284EA">
      <w:start w:val="1"/>
      <w:numFmt w:val="lowerLetter"/>
      <w:lvlText w:val="%2."/>
      <w:lvlJc w:val="left"/>
      <w:pPr>
        <w:ind w:left="1240" w:hanging="362"/>
      </w:pPr>
      <w:rPr>
        <w:rFonts w:hint="default"/>
        <w:i w:val="0"/>
        <w:spacing w:val="0"/>
        <w:w w:val="100"/>
      </w:rPr>
    </w:lvl>
    <w:lvl w:ilvl="2" w:tplc="53F2D68A">
      <w:start w:val="1"/>
      <w:numFmt w:val="lowerRoman"/>
      <w:lvlText w:val="%3."/>
      <w:lvlJc w:val="left"/>
      <w:pPr>
        <w:ind w:left="2260" w:hanging="362"/>
      </w:pPr>
      <w:rPr>
        <w:rFonts w:ascii="Arial" w:eastAsia="Arial" w:hAnsi="Arial" w:cs="Arial" w:hint="default"/>
        <w:spacing w:val="-20"/>
        <w:w w:val="99"/>
        <w:sz w:val="24"/>
        <w:szCs w:val="24"/>
      </w:rPr>
    </w:lvl>
    <w:lvl w:ilvl="3" w:tplc="0BDC622C">
      <w:numFmt w:val="bullet"/>
      <w:lvlText w:val="•"/>
      <w:lvlJc w:val="left"/>
      <w:pPr>
        <w:ind w:left="2260" w:hanging="362"/>
      </w:pPr>
      <w:rPr>
        <w:rFonts w:hint="default"/>
      </w:rPr>
    </w:lvl>
    <w:lvl w:ilvl="4" w:tplc="A82E80C6">
      <w:numFmt w:val="bullet"/>
      <w:lvlText w:val="•"/>
      <w:lvlJc w:val="left"/>
      <w:pPr>
        <w:ind w:left="3457" w:hanging="362"/>
      </w:pPr>
      <w:rPr>
        <w:rFonts w:hint="default"/>
      </w:rPr>
    </w:lvl>
    <w:lvl w:ilvl="5" w:tplc="B33C86E0">
      <w:numFmt w:val="bullet"/>
      <w:lvlText w:val="•"/>
      <w:lvlJc w:val="left"/>
      <w:pPr>
        <w:ind w:left="4654" w:hanging="362"/>
      </w:pPr>
      <w:rPr>
        <w:rFonts w:hint="default"/>
      </w:rPr>
    </w:lvl>
    <w:lvl w:ilvl="6" w:tplc="D7EC291A">
      <w:numFmt w:val="bullet"/>
      <w:lvlText w:val="•"/>
      <w:lvlJc w:val="left"/>
      <w:pPr>
        <w:ind w:left="5851" w:hanging="362"/>
      </w:pPr>
      <w:rPr>
        <w:rFonts w:hint="default"/>
      </w:rPr>
    </w:lvl>
    <w:lvl w:ilvl="7" w:tplc="37D09982">
      <w:numFmt w:val="bullet"/>
      <w:lvlText w:val="•"/>
      <w:lvlJc w:val="left"/>
      <w:pPr>
        <w:ind w:left="7048" w:hanging="362"/>
      </w:pPr>
      <w:rPr>
        <w:rFonts w:hint="default"/>
      </w:rPr>
    </w:lvl>
    <w:lvl w:ilvl="8" w:tplc="AA4EDD28">
      <w:numFmt w:val="bullet"/>
      <w:lvlText w:val="•"/>
      <w:lvlJc w:val="left"/>
      <w:pPr>
        <w:ind w:left="8245" w:hanging="362"/>
      </w:pPr>
      <w:rPr>
        <w:rFonts w:hint="default"/>
      </w:rPr>
    </w:lvl>
  </w:abstractNum>
  <w:num w:numId="1" w16cid:durableId="839539295">
    <w:abstractNumId w:val="8"/>
  </w:num>
  <w:num w:numId="2" w16cid:durableId="1129012456">
    <w:abstractNumId w:val="5"/>
  </w:num>
  <w:num w:numId="3" w16cid:durableId="361325012">
    <w:abstractNumId w:val="0"/>
  </w:num>
  <w:num w:numId="4" w16cid:durableId="458425111">
    <w:abstractNumId w:val="6"/>
  </w:num>
  <w:num w:numId="5" w16cid:durableId="1284531254">
    <w:abstractNumId w:val="3"/>
  </w:num>
  <w:num w:numId="6" w16cid:durableId="2081361105">
    <w:abstractNumId w:val="2"/>
  </w:num>
  <w:num w:numId="7" w16cid:durableId="1346325502">
    <w:abstractNumId w:val="4"/>
  </w:num>
  <w:num w:numId="8" w16cid:durableId="2010860791">
    <w:abstractNumId w:val="7"/>
  </w:num>
  <w:num w:numId="9" w16cid:durableId="10507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B6"/>
    <w:rsid w:val="0001705C"/>
    <w:rsid w:val="00110888"/>
    <w:rsid w:val="002171D0"/>
    <w:rsid w:val="00222743"/>
    <w:rsid w:val="0029757B"/>
    <w:rsid w:val="002A61B6"/>
    <w:rsid w:val="003D5AD8"/>
    <w:rsid w:val="00414279"/>
    <w:rsid w:val="0046234C"/>
    <w:rsid w:val="00477CE5"/>
    <w:rsid w:val="00497EE5"/>
    <w:rsid w:val="004B2347"/>
    <w:rsid w:val="004C4249"/>
    <w:rsid w:val="004D17AB"/>
    <w:rsid w:val="004E6C13"/>
    <w:rsid w:val="00513D51"/>
    <w:rsid w:val="005163F2"/>
    <w:rsid w:val="005440D9"/>
    <w:rsid w:val="00583D4E"/>
    <w:rsid w:val="005B7583"/>
    <w:rsid w:val="00601668"/>
    <w:rsid w:val="00633888"/>
    <w:rsid w:val="0068596D"/>
    <w:rsid w:val="006D2251"/>
    <w:rsid w:val="007548D4"/>
    <w:rsid w:val="00835053"/>
    <w:rsid w:val="0086328E"/>
    <w:rsid w:val="00927F7D"/>
    <w:rsid w:val="00B0238B"/>
    <w:rsid w:val="00B74860"/>
    <w:rsid w:val="00BE6104"/>
    <w:rsid w:val="00C229EB"/>
    <w:rsid w:val="00C2303C"/>
    <w:rsid w:val="00C41DC1"/>
    <w:rsid w:val="00C6385A"/>
    <w:rsid w:val="00C87497"/>
    <w:rsid w:val="00D80E93"/>
    <w:rsid w:val="00D85C51"/>
    <w:rsid w:val="00D96782"/>
    <w:rsid w:val="00DA5DC3"/>
    <w:rsid w:val="00FE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11E4"/>
  <w15:docId w15:val="{62B0113B-FF83-4405-9452-A475244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hanging="361"/>
      <w:outlineLvl w:val="0"/>
    </w:pPr>
    <w:rPr>
      <w:b/>
      <w:bCs/>
      <w:sz w:val="24"/>
      <w:szCs w:val="24"/>
    </w:rPr>
  </w:style>
  <w:style w:type="paragraph" w:styleId="Heading2">
    <w:name w:val="heading 2"/>
    <w:basedOn w:val="Normal"/>
    <w:uiPriority w:val="1"/>
    <w:qFormat/>
    <w:pPr>
      <w:ind w:left="1540" w:right="374" w:hanging="361"/>
      <w:outlineLvl w:val="1"/>
    </w:pPr>
    <w:rPr>
      <w:sz w:val="24"/>
      <w:szCs w:val="24"/>
    </w:rPr>
  </w:style>
  <w:style w:type="paragraph" w:styleId="Heading3">
    <w:name w:val="heading 3"/>
    <w:basedOn w:val="Normal"/>
    <w:uiPriority w:val="1"/>
    <w:qFormat/>
    <w:pPr>
      <w:ind w:left="520"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4279"/>
    <w:rPr>
      <w:color w:val="0000FF" w:themeColor="hyperlink"/>
      <w:u w:val="single"/>
    </w:rPr>
  </w:style>
  <w:style w:type="character" w:customStyle="1" w:styleId="UnresolvedMention1">
    <w:name w:val="Unresolved Mention1"/>
    <w:basedOn w:val="DefaultParagraphFont"/>
    <w:uiPriority w:val="99"/>
    <w:semiHidden/>
    <w:unhideWhenUsed/>
    <w:rsid w:val="00414279"/>
    <w:rPr>
      <w:color w:val="605E5C"/>
      <w:shd w:val="clear" w:color="auto" w:fill="E1DFDD"/>
    </w:rPr>
  </w:style>
  <w:style w:type="character" w:styleId="FollowedHyperlink">
    <w:name w:val="FollowedHyperlink"/>
    <w:basedOn w:val="DefaultParagraphFont"/>
    <w:uiPriority w:val="99"/>
    <w:semiHidden/>
    <w:unhideWhenUsed/>
    <w:rsid w:val="0029757B"/>
    <w:rPr>
      <w:color w:val="800080" w:themeColor="followedHyperlink"/>
      <w:u w:val="single"/>
    </w:rPr>
  </w:style>
  <w:style w:type="character" w:customStyle="1" w:styleId="UnresolvedMention2">
    <w:name w:val="Unresolved Mention2"/>
    <w:basedOn w:val="DefaultParagraphFont"/>
    <w:uiPriority w:val="99"/>
    <w:semiHidden/>
    <w:unhideWhenUsed/>
    <w:rsid w:val="00297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ccd/schoolsearch/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mailto:(Slp279@cornell.edu%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nysffa.org/" TargetMode="External"/><Relationship Id="rId5" Type="http://schemas.openxmlformats.org/officeDocument/2006/relationships/webSettings" Target="webSettings.xml"/><Relationship Id="rId10" Type="http://schemas.openxmlformats.org/officeDocument/2006/relationships/hyperlink" Target="mailto:slighthall@cornell.edu" TargetMode="External"/><Relationship Id="rId4" Type="http://schemas.openxmlformats.org/officeDocument/2006/relationships/settings" Target="settings.xml"/><Relationship Id="rId9" Type="http://schemas.openxmlformats.org/officeDocument/2006/relationships/hyperlink" Target="https://nces.ed.gov/ccd/schoolsearch/index.as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F485-67F3-4F4A-AE90-206CB038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Kaylie Catherine Siddall</dc:creator>
  <cp:lastModifiedBy>Juleah Faye Tolosky</cp:lastModifiedBy>
  <cp:revision>2</cp:revision>
  <dcterms:created xsi:type="dcterms:W3CDTF">2023-07-05T18:21:00Z</dcterms:created>
  <dcterms:modified xsi:type="dcterms:W3CDTF">2023-07-05T18:21:00Z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2018-08-17T00:00:00Z</vt:filetime>
  </property>
</Properties>
</file>